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4572" w14:textId="4366EA12" w:rsidR="00B436AF" w:rsidRPr="00FF0DAC" w:rsidRDefault="00B436AF" w:rsidP="00B436AF">
      <w:pPr>
        <w:jc w:val="both"/>
        <w:rPr>
          <w:rFonts w:cs="Arial"/>
          <w:b/>
          <w:sz w:val="24"/>
          <w:szCs w:val="24"/>
        </w:rPr>
      </w:pPr>
      <w:r w:rsidRPr="00FF0DAC">
        <w:rPr>
          <w:rFonts w:cs="Arial"/>
          <w:b/>
          <w:sz w:val="24"/>
          <w:szCs w:val="24"/>
        </w:rPr>
        <w:t>Anlage 2: Aktenrelevanz</w:t>
      </w:r>
    </w:p>
    <w:p w14:paraId="77040AC4" w14:textId="77777777" w:rsidR="00CD3BD3" w:rsidRPr="00FF0DAC" w:rsidRDefault="00CD3BD3" w:rsidP="00B436AF">
      <w:pPr>
        <w:jc w:val="both"/>
        <w:rPr>
          <w:rFonts w:cs="Arial"/>
          <w:sz w:val="24"/>
          <w:szCs w:val="24"/>
        </w:rPr>
      </w:pPr>
      <w:r w:rsidRPr="00FF0DAC">
        <w:rPr>
          <w:rFonts w:cs="Arial"/>
          <w:sz w:val="24"/>
          <w:szCs w:val="24"/>
        </w:rPr>
        <w:t>Aktenrelevante Dokumente sind alle Dokumente nicht privater Natur, aus denen der Stand eines Vorgangs hervorgeht oder die aus rechtlichen Gründen, aufgrund von Vorschriften oder wegen ihrer Bedeutung dauerhaft oder zeitweise aufbewahrt werden müssen.</w:t>
      </w:r>
    </w:p>
    <w:p w14:paraId="4691F1DE" w14:textId="3BE7E799" w:rsidR="00B436AF" w:rsidRPr="00FF0DAC" w:rsidRDefault="00B436AF" w:rsidP="00B436AF">
      <w:pPr>
        <w:jc w:val="both"/>
        <w:rPr>
          <w:rFonts w:cs="Arial"/>
          <w:sz w:val="24"/>
          <w:szCs w:val="24"/>
        </w:rPr>
      </w:pPr>
      <w:r w:rsidRPr="00FF0DAC">
        <w:rPr>
          <w:rFonts w:cs="Arial"/>
          <w:sz w:val="24"/>
          <w:szCs w:val="24"/>
        </w:rPr>
        <w:t>Nicht alle Dokumente, die in einer Dienststelle anfallen, sind dauerhaft aufzubewahren. In der Schriftgutverwaltung üblich und in der Praxis bewährt hat es sich, zwischen privaten, temporären</w:t>
      </w:r>
      <w:r w:rsidR="00927050">
        <w:rPr>
          <w:rFonts w:cs="Arial"/>
          <w:sz w:val="24"/>
          <w:szCs w:val="24"/>
        </w:rPr>
        <w:t xml:space="preserve"> und</w:t>
      </w:r>
      <w:r w:rsidRPr="00FF0DAC">
        <w:rPr>
          <w:rFonts w:cs="Arial"/>
          <w:sz w:val="24"/>
          <w:szCs w:val="24"/>
        </w:rPr>
        <w:t xml:space="preserve"> aktenrelevanten Dokumenten zu unterschieden. </w:t>
      </w:r>
    </w:p>
    <w:p w14:paraId="67F8A81D" w14:textId="77777777" w:rsidR="00B436AF" w:rsidRPr="00FF0DAC" w:rsidRDefault="00B436AF" w:rsidP="00B436AF">
      <w:pPr>
        <w:pStyle w:val="Listenabsatz"/>
        <w:numPr>
          <w:ilvl w:val="0"/>
          <w:numId w:val="38"/>
        </w:numPr>
        <w:spacing w:after="0" w:line="240" w:lineRule="auto"/>
        <w:jc w:val="both"/>
        <w:rPr>
          <w:rFonts w:cs="Arial"/>
          <w:b/>
          <w:sz w:val="20"/>
          <w:szCs w:val="20"/>
        </w:rPr>
      </w:pPr>
      <w:r w:rsidRPr="00FF0DAC">
        <w:rPr>
          <w:rFonts w:cs="Arial"/>
          <w:b/>
          <w:sz w:val="20"/>
          <w:szCs w:val="20"/>
        </w:rPr>
        <w:t>Privat</w:t>
      </w:r>
    </w:p>
    <w:p w14:paraId="439F23EB" w14:textId="0A4DDFE1" w:rsidR="00B436AF" w:rsidRPr="00E65844" w:rsidRDefault="00B436AF">
      <w:pPr>
        <w:pStyle w:val="Listenabsatz"/>
        <w:numPr>
          <w:ilvl w:val="1"/>
          <w:numId w:val="38"/>
        </w:numPr>
        <w:spacing w:after="0" w:line="240" w:lineRule="auto"/>
        <w:jc w:val="both"/>
        <w:rPr>
          <w:rFonts w:cs="Arial"/>
          <w:b/>
          <w:sz w:val="20"/>
          <w:szCs w:val="20"/>
        </w:rPr>
      </w:pPr>
      <w:r w:rsidRPr="00E65844">
        <w:rPr>
          <w:rFonts w:cs="Arial"/>
          <w:sz w:val="20"/>
          <w:szCs w:val="20"/>
        </w:rPr>
        <w:t>Private Dokumente sind solche, die ausschließlich aus oder für private(n) Zwecke(n) angelegt werden</w:t>
      </w:r>
      <w:r w:rsidR="00E65844">
        <w:rPr>
          <w:rFonts w:cs="Arial"/>
          <w:sz w:val="20"/>
          <w:szCs w:val="20"/>
        </w:rPr>
        <w:t xml:space="preserve">. </w:t>
      </w:r>
      <w:r w:rsidRPr="00E65844">
        <w:rPr>
          <w:rFonts w:cs="Arial"/>
          <w:sz w:val="20"/>
          <w:szCs w:val="20"/>
        </w:rPr>
        <w:t xml:space="preserve">Private Dokumente </w:t>
      </w:r>
      <w:r w:rsidR="00760AFB" w:rsidRPr="00E65844">
        <w:rPr>
          <w:rFonts w:cs="Arial"/>
          <w:sz w:val="20"/>
          <w:szCs w:val="20"/>
        </w:rPr>
        <w:t xml:space="preserve">sind nicht aktenrelevant und </w:t>
      </w:r>
      <w:r w:rsidRPr="00E65844">
        <w:rPr>
          <w:rFonts w:cs="Arial"/>
          <w:sz w:val="20"/>
          <w:szCs w:val="20"/>
        </w:rPr>
        <w:t>gehören nicht in die Registratur (sei sie konventionell oder elektronisch) einer Verwaltung</w:t>
      </w:r>
      <w:r w:rsidR="00760AFB" w:rsidRPr="00E65844">
        <w:rPr>
          <w:rFonts w:cs="Arial"/>
          <w:sz w:val="20"/>
          <w:szCs w:val="20"/>
        </w:rPr>
        <w:t>.</w:t>
      </w:r>
    </w:p>
    <w:p w14:paraId="4B31BF25" w14:textId="77777777" w:rsidR="00B436AF" w:rsidRPr="00FF0DAC" w:rsidRDefault="00B436AF" w:rsidP="00B436AF">
      <w:pPr>
        <w:pStyle w:val="Listenabsatz"/>
        <w:numPr>
          <w:ilvl w:val="0"/>
          <w:numId w:val="38"/>
        </w:numPr>
        <w:spacing w:after="0" w:line="240" w:lineRule="auto"/>
        <w:jc w:val="both"/>
        <w:rPr>
          <w:rFonts w:cs="Arial"/>
          <w:b/>
          <w:sz w:val="20"/>
          <w:szCs w:val="20"/>
        </w:rPr>
      </w:pPr>
      <w:r w:rsidRPr="00FF0DAC">
        <w:rPr>
          <w:rFonts w:cs="Arial"/>
          <w:b/>
          <w:sz w:val="20"/>
          <w:szCs w:val="20"/>
        </w:rPr>
        <w:t>Temporär</w:t>
      </w:r>
    </w:p>
    <w:p w14:paraId="4E7EC0F0" w14:textId="77777777" w:rsidR="00B436AF" w:rsidRPr="00FF0DAC" w:rsidRDefault="00B436AF" w:rsidP="00B436AF">
      <w:pPr>
        <w:pStyle w:val="Listenabsatz"/>
        <w:numPr>
          <w:ilvl w:val="1"/>
          <w:numId w:val="38"/>
        </w:numPr>
        <w:spacing w:after="0" w:line="240" w:lineRule="auto"/>
        <w:jc w:val="both"/>
        <w:rPr>
          <w:rFonts w:cs="Arial"/>
          <w:sz w:val="20"/>
          <w:szCs w:val="20"/>
        </w:rPr>
      </w:pPr>
      <w:r w:rsidRPr="00FF0DAC">
        <w:rPr>
          <w:rFonts w:cs="Arial"/>
          <w:sz w:val="20"/>
          <w:szCs w:val="20"/>
        </w:rPr>
        <w:t xml:space="preserve">Temporäre Dokumente sind solche, die entweder keinen Aufgabenbezug haben oder (noch) nicht in den Geschäftsgang gegeben werden müssen. </w:t>
      </w:r>
    </w:p>
    <w:p w14:paraId="6FBC9080" w14:textId="77777777" w:rsidR="00B436AF" w:rsidRPr="00FF0DAC" w:rsidRDefault="00B436AF" w:rsidP="00B436AF">
      <w:pPr>
        <w:pStyle w:val="Listenabsatz"/>
        <w:numPr>
          <w:ilvl w:val="1"/>
          <w:numId w:val="38"/>
        </w:numPr>
        <w:autoSpaceDE w:val="0"/>
        <w:autoSpaceDN w:val="0"/>
        <w:adjustRightInd w:val="0"/>
        <w:spacing w:after="0" w:line="240" w:lineRule="auto"/>
        <w:jc w:val="both"/>
        <w:rPr>
          <w:rFonts w:cs="Arial"/>
          <w:sz w:val="20"/>
          <w:szCs w:val="20"/>
        </w:rPr>
      </w:pPr>
      <w:r w:rsidRPr="00FF0DAC">
        <w:rPr>
          <w:rFonts w:cs="Arial"/>
          <w:sz w:val="20"/>
          <w:szCs w:val="20"/>
        </w:rPr>
        <w:t xml:space="preserve">Temporäre Dokumente werden nur kurzfristig aufbewahrt und sind </w:t>
      </w:r>
      <w:r w:rsidRPr="00FF0DAC">
        <w:rPr>
          <w:rFonts w:cs="Arial"/>
          <w:sz w:val="20"/>
          <w:szCs w:val="20"/>
          <w:u w:val="single"/>
        </w:rPr>
        <w:t>nicht zu den Akten</w:t>
      </w:r>
      <w:r w:rsidRPr="00FF0DAC">
        <w:rPr>
          <w:rFonts w:cs="Arial"/>
          <w:sz w:val="20"/>
          <w:szCs w:val="20"/>
        </w:rPr>
        <w:t xml:space="preserve"> zu nehmen.</w:t>
      </w:r>
    </w:p>
    <w:p w14:paraId="30006C1F" w14:textId="77777777" w:rsidR="00B436AF" w:rsidRPr="00FF0DAC" w:rsidRDefault="00B436AF" w:rsidP="00B436AF">
      <w:pPr>
        <w:pStyle w:val="Listenabsatz"/>
        <w:numPr>
          <w:ilvl w:val="2"/>
          <w:numId w:val="38"/>
        </w:numPr>
        <w:autoSpaceDE w:val="0"/>
        <w:autoSpaceDN w:val="0"/>
        <w:adjustRightInd w:val="0"/>
        <w:spacing w:after="0" w:line="240" w:lineRule="auto"/>
        <w:jc w:val="both"/>
        <w:rPr>
          <w:rFonts w:cs="Arial"/>
          <w:sz w:val="20"/>
          <w:szCs w:val="20"/>
        </w:rPr>
      </w:pPr>
      <w:r w:rsidRPr="00FF0DAC">
        <w:rPr>
          <w:rFonts w:cs="Arial"/>
          <w:sz w:val="20"/>
          <w:szCs w:val="20"/>
        </w:rPr>
        <w:t xml:space="preserve">Beispiele: Terminkoordination, unaufgefordert eingesandte Angebote, Werbesendungen, Prospekte, Amtsblätter, Broschüren oder Bücher. Die letztgenannten drei können der Landeskirchlichen Zentralbibliothek angeboten werden. </w:t>
      </w:r>
    </w:p>
    <w:p w14:paraId="1B40B136" w14:textId="2F2FBDFE" w:rsidR="00B436AF" w:rsidRPr="00FF0DAC" w:rsidRDefault="00B436AF" w:rsidP="00B436AF">
      <w:pPr>
        <w:pStyle w:val="Listenabsatz"/>
        <w:numPr>
          <w:ilvl w:val="2"/>
          <w:numId w:val="38"/>
        </w:numPr>
        <w:spacing w:after="0" w:line="240" w:lineRule="auto"/>
        <w:jc w:val="both"/>
        <w:rPr>
          <w:rFonts w:cs="Arial"/>
          <w:sz w:val="20"/>
          <w:szCs w:val="20"/>
        </w:rPr>
      </w:pPr>
      <w:r w:rsidRPr="00FF0DAC">
        <w:rPr>
          <w:rFonts w:cs="Arial"/>
          <w:sz w:val="20"/>
          <w:szCs w:val="20"/>
        </w:rPr>
        <w:t xml:space="preserve">Vgl. auch </w:t>
      </w:r>
      <w:r w:rsidR="00760AFB" w:rsidRPr="00FF0DAC">
        <w:rPr>
          <w:rFonts w:cs="Arial"/>
          <w:sz w:val="20"/>
          <w:szCs w:val="20"/>
        </w:rPr>
        <w:t xml:space="preserve">die </w:t>
      </w:r>
      <w:r w:rsidRPr="00FF0DAC">
        <w:rPr>
          <w:rFonts w:cs="Arial"/>
          <w:sz w:val="20"/>
          <w:szCs w:val="20"/>
        </w:rPr>
        <w:t>Tabelle weiter unten.</w:t>
      </w:r>
    </w:p>
    <w:p w14:paraId="1BDB3731" w14:textId="77777777" w:rsidR="00852BE6" w:rsidRPr="00FF0DAC" w:rsidRDefault="00852BE6" w:rsidP="00852BE6">
      <w:pPr>
        <w:pStyle w:val="Listenabsatz"/>
        <w:numPr>
          <w:ilvl w:val="1"/>
          <w:numId w:val="38"/>
        </w:numPr>
        <w:spacing w:after="0" w:line="240" w:lineRule="auto"/>
        <w:jc w:val="both"/>
        <w:rPr>
          <w:rFonts w:cs="Arial"/>
          <w:sz w:val="20"/>
          <w:szCs w:val="20"/>
        </w:rPr>
      </w:pPr>
      <w:r w:rsidRPr="00FF0DAC">
        <w:rPr>
          <w:rFonts w:cs="Arial"/>
          <w:sz w:val="20"/>
          <w:szCs w:val="20"/>
        </w:rPr>
        <w:t>Weglegesachen</w:t>
      </w:r>
    </w:p>
    <w:p w14:paraId="43E10CB8" w14:textId="77777777" w:rsidR="00B436AF" w:rsidRPr="00FF0DAC" w:rsidRDefault="00B436AF" w:rsidP="00B436AF">
      <w:pPr>
        <w:pStyle w:val="Listenabsatz"/>
        <w:numPr>
          <w:ilvl w:val="0"/>
          <w:numId w:val="38"/>
        </w:numPr>
        <w:spacing w:after="0" w:line="240" w:lineRule="auto"/>
        <w:jc w:val="both"/>
        <w:rPr>
          <w:rFonts w:cs="Arial"/>
          <w:b/>
          <w:sz w:val="20"/>
          <w:szCs w:val="20"/>
        </w:rPr>
      </w:pPr>
      <w:r w:rsidRPr="00FF0DAC">
        <w:rPr>
          <w:rFonts w:cs="Arial"/>
          <w:b/>
          <w:sz w:val="20"/>
          <w:szCs w:val="20"/>
        </w:rPr>
        <w:t>Aktenrelevant</w:t>
      </w:r>
    </w:p>
    <w:p w14:paraId="2BB1D858" w14:textId="77777777" w:rsidR="00B436AF" w:rsidRPr="00FF0DAC" w:rsidRDefault="00B436AF" w:rsidP="00B436AF">
      <w:pPr>
        <w:pStyle w:val="Listenabsatz"/>
        <w:numPr>
          <w:ilvl w:val="1"/>
          <w:numId w:val="38"/>
        </w:numPr>
        <w:spacing w:after="0" w:line="240" w:lineRule="auto"/>
        <w:jc w:val="both"/>
        <w:rPr>
          <w:rFonts w:cs="Arial"/>
          <w:sz w:val="20"/>
          <w:szCs w:val="20"/>
        </w:rPr>
      </w:pPr>
      <w:r w:rsidRPr="00FF0DAC">
        <w:rPr>
          <w:rFonts w:cs="Arial"/>
          <w:sz w:val="20"/>
          <w:szCs w:val="20"/>
        </w:rPr>
        <w:t xml:space="preserve">Dokumente sowie die zugehörigen entscheidungserheblichen Bearbeitungsschritte sind dann aktenrelevant, wenn sie zum späteren Nachweis der Vollständigkeit, zur Nachvollziehbarkeit und für die Transparenz des Verwaltungshandelns innerhalb der Verwaltung als auch gegenüber Dritten beweisfest vorzuhalten sind. Unter Beweisfestigkeit wird hierbei die langfristige, unveränderliche </w:t>
      </w:r>
      <w:proofErr w:type="spellStart"/>
      <w:r w:rsidRPr="00FF0DAC">
        <w:rPr>
          <w:rFonts w:cs="Arial"/>
          <w:sz w:val="20"/>
          <w:szCs w:val="20"/>
        </w:rPr>
        <w:t>Les</w:t>
      </w:r>
      <w:proofErr w:type="spellEnd"/>
      <w:r w:rsidRPr="00FF0DAC">
        <w:rPr>
          <w:rFonts w:cs="Arial"/>
          <w:sz w:val="20"/>
          <w:szCs w:val="20"/>
        </w:rPr>
        <w:t>- und Nutzbarkeit verstanden.</w:t>
      </w:r>
    </w:p>
    <w:p w14:paraId="60C57837" w14:textId="77777777" w:rsidR="00B436AF" w:rsidRPr="00FF0DAC" w:rsidRDefault="00B436AF" w:rsidP="00B436AF">
      <w:pPr>
        <w:jc w:val="both"/>
        <w:rPr>
          <w:rFonts w:cs="Arial"/>
          <w:sz w:val="20"/>
          <w:szCs w:val="20"/>
        </w:rPr>
      </w:pPr>
    </w:p>
    <w:p w14:paraId="12A1C46E" w14:textId="77777777" w:rsidR="00B436AF" w:rsidRPr="00FF0DAC" w:rsidRDefault="00B436AF" w:rsidP="00B436AF">
      <w:pPr>
        <w:jc w:val="both"/>
        <w:rPr>
          <w:rFonts w:cs="Arial"/>
          <w:sz w:val="20"/>
          <w:szCs w:val="20"/>
        </w:rPr>
      </w:pPr>
      <w:r w:rsidRPr="00FF0DAC">
        <w:rPr>
          <w:rFonts w:cs="Arial"/>
          <w:sz w:val="20"/>
          <w:szCs w:val="20"/>
        </w:rPr>
        <w:t>Die oben genannten Unterscheidungen sollen helfen, diejenigen Dokumente „auszufiltern“, die aufgrund ihrer Bedeutung in jedem Fall in der analogen oder elektronischen Aktenverwaltung vorrätig zu halten sind. Hier besteht allerdings immer auch ein Ermessensspielraum. Nur für einen Teil der Dokumente bestehen klare Vorgaben, dass sie dauerhaft aufzubewahren bzw. dass sie nicht dauerhaft aufzubewahren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3969"/>
      </w:tblGrid>
      <w:tr w:rsidR="00B436AF" w:rsidRPr="00FF0DAC" w14:paraId="1619B19F" w14:textId="77777777" w:rsidTr="002D04C7">
        <w:trPr>
          <w:trHeight w:val="328"/>
        </w:trPr>
        <w:tc>
          <w:tcPr>
            <w:tcW w:w="2093" w:type="dxa"/>
          </w:tcPr>
          <w:p w14:paraId="62F95965" w14:textId="77777777" w:rsidR="00B436AF" w:rsidRPr="00FF0DAC" w:rsidRDefault="00B436AF" w:rsidP="002D04C7">
            <w:pPr>
              <w:autoSpaceDE w:val="0"/>
              <w:autoSpaceDN w:val="0"/>
              <w:adjustRightInd w:val="0"/>
              <w:jc w:val="both"/>
              <w:rPr>
                <w:rFonts w:cs="Arial"/>
                <w:color w:val="000000"/>
                <w:sz w:val="20"/>
                <w:szCs w:val="20"/>
              </w:rPr>
            </w:pPr>
          </w:p>
        </w:tc>
        <w:tc>
          <w:tcPr>
            <w:tcW w:w="2835" w:type="dxa"/>
          </w:tcPr>
          <w:p w14:paraId="12E762B1"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b/>
                <w:bCs/>
                <w:color w:val="000000"/>
                <w:sz w:val="20"/>
                <w:szCs w:val="20"/>
              </w:rPr>
              <w:t>Aktenrelevant</w:t>
            </w:r>
          </w:p>
        </w:tc>
        <w:tc>
          <w:tcPr>
            <w:tcW w:w="3969" w:type="dxa"/>
          </w:tcPr>
          <w:p w14:paraId="51C1E276"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b/>
                <w:bCs/>
                <w:color w:val="000000"/>
                <w:sz w:val="20"/>
                <w:szCs w:val="20"/>
              </w:rPr>
              <w:t>Nicht aktenrelevant</w:t>
            </w:r>
          </w:p>
        </w:tc>
      </w:tr>
      <w:tr w:rsidR="00B436AF" w:rsidRPr="00FF0DAC" w14:paraId="207CA0E2" w14:textId="77777777" w:rsidTr="002D04C7">
        <w:trPr>
          <w:trHeight w:val="712"/>
        </w:trPr>
        <w:tc>
          <w:tcPr>
            <w:tcW w:w="2093" w:type="dxa"/>
          </w:tcPr>
          <w:p w14:paraId="72BFD1B0" w14:textId="77777777" w:rsidR="00B436AF" w:rsidRPr="00FF0DAC" w:rsidRDefault="00B436AF" w:rsidP="002D04C7">
            <w:pPr>
              <w:autoSpaceDE w:val="0"/>
              <w:autoSpaceDN w:val="0"/>
              <w:adjustRightInd w:val="0"/>
              <w:jc w:val="both"/>
              <w:rPr>
                <w:rFonts w:cs="Arial"/>
                <w:color w:val="000000"/>
                <w:sz w:val="20"/>
                <w:szCs w:val="20"/>
              </w:rPr>
            </w:pPr>
            <w:proofErr w:type="spellStart"/>
            <w:r w:rsidRPr="00FF0DAC">
              <w:rPr>
                <w:rFonts w:cs="Arial"/>
                <w:color w:val="000000"/>
                <w:sz w:val="20"/>
                <w:szCs w:val="20"/>
              </w:rPr>
              <w:t>Aufgabenzusamm-enhang</w:t>
            </w:r>
            <w:proofErr w:type="spellEnd"/>
            <w:r w:rsidRPr="00FF0DAC">
              <w:rPr>
                <w:rFonts w:cs="Arial"/>
                <w:color w:val="000000"/>
                <w:sz w:val="20"/>
                <w:szCs w:val="20"/>
              </w:rPr>
              <w:t xml:space="preserve"> (</w:t>
            </w:r>
            <w:r w:rsidRPr="00FF0DAC">
              <w:rPr>
                <w:rFonts w:cs="Arial"/>
                <w:b/>
                <w:bCs/>
                <w:color w:val="000000"/>
                <w:sz w:val="20"/>
                <w:szCs w:val="20"/>
              </w:rPr>
              <w:t>warum ist es entstanden</w:t>
            </w:r>
            <w:r w:rsidRPr="00FF0DAC">
              <w:rPr>
                <w:rFonts w:cs="Arial"/>
                <w:color w:val="000000"/>
                <w:sz w:val="20"/>
                <w:szCs w:val="20"/>
              </w:rPr>
              <w:t xml:space="preserve">) </w:t>
            </w:r>
          </w:p>
        </w:tc>
        <w:tc>
          <w:tcPr>
            <w:tcW w:w="2835" w:type="dxa"/>
          </w:tcPr>
          <w:p w14:paraId="43DC3E3B"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 xml:space="preserve">Erteilung bzw. Entgegennahme eines dienstlichen Arbeitsauftrages </w:t>
            </w:r>
          </w:p>
          <w:p w14:paraId="734C297C"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 xml:space="preserve">Anfragen und Auskünfte </w:t>
            </w:r>
          </w:p>
          <w:p w14:paraId="4BE061E6" w14:textId="77777777" w:rsidR="00B436AF" w:rsidRPr="00FF0DAC" w:rsidRDefault="00B436AF" w:rsidP="002D04C7">
            <w:pPr>
              <w:autoSpaceDE w:val="0"/>
              <w:autoSpaceDN w:val="0"/>
              <w:adjustRightInd w:val="0"/>
              <w:jc w:val="both"/>
              <w:rPr>
                <w:rFonts w:cs="Arial"/>
                <w:color w:val="000000"/>
                <w:sz w:val="20"/>
                <w:szCs w:val="20"/>
              </w:rPr>
            </w:pPr>
          </w:p>
        </w:tc>
        <w:tc>
          <w:tcPr>
            <w:tcW w:w="3969" w:type="dxa"/>
          </w:tcPr>
          <w:p w14:paraId="7A188519"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 xml:space="preserve">Informelle oder persönliche Kommunikation </w:t>
            </w:r>
          </w:p>
          <w:p w14:paraId="19B71A67"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Anfragen und Auskünfte zu allgemein zugänglichen Informationen</w:t>
            </w:r>
          </w:p>
        </w:tc>
      </w:tr>
      <w:tr w:rsidR="00B436AF" w:rsidRPr="00FF0DAC" w14:paraId="54E8BB79" w14:textId="77777777" w:rsidTr="002D04C7">
        <w:trPr>
          <w:trHeight w:val="1171"/>
        </w:trPr>
        <w:tc>
          <w:tcPr>
            <w:tcW w:w="2093" w:type="dxa"/>
          </w:tcPr>
          <w:p w14:paraId="6834D22B"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Sachzusammen-hang (</w:t>
            </w:r>
            <w:r w:rsidRPr="00FF0DAC">
              <w:rPr>
                <w:rFonts w:cs="Arial"/>
                <w:b/>
                <w:bCs/>
                <w:color w:val="000000"/>
                <w:sz w:val="20"/>
                <w:szCs w:val="20"/>
              </w:rPr>
              <w:t>was ist entstanden</w:t>
            </w:r>
            <w:r w:rsidRPr="00FF0DAC">
              <w:rPr>
                <w:rFonts w:cs="Arial"/>
                <w:color w:val="000000"/>
                <w:sz w:val="20"/>
                <w:szCs w:val="20"/>
              </w:rPr>
              <w:t xml:space="preserve">) </w:t>
            </w:r>
          </w:p>
        </w:tc>
        <w:tc>
          <w:tcPr>
            <w:tcW w:w="2835" w:type="dxa"/>
          </w:tcPr>
          <w:p w14:paraId="4D6FB42E"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 xml:space="preserve">Entwürfe, wenn sie das Stadium Mitzeichnung / Abzeichnung erreicht haben und in den Geschäftsgang </w:t>
            </w:r>
            <w:r w:rsidRPr="00FF0DAC">
              <w:rPr>
                <w:rFonts w:cs="Arial"/>
                <w:color w:val="000000"/>
                <w:sz w:val="20"/>
                <w:szCs w:val="20"/>
              </w:rPr>
              <w:lastRenderedPageBreak/>
              <w:t xml:space="preserve">gegeben werden („geschäftsöffentlich“) </w:t>
            </w:r>
          </w:p>
          <w:p w14:paraId="51602C84"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 xml:space="preserve">Dokumentation einer Entscheidung </w:t>
            </w:r>
          </w:p>
        </w:tc>
        <w:tc>
          <w:tcPr>
            <w:tcW w:w="3969" w:type="dxa"/>
          </w:tcPr>
          <w:p w14:paraId="71989BB1"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lastRenderedPageBreak/>
              <w:t xml:space="preserve">Dokumente in erster Vorabstimmung oder Zwischenstände, die noch nicht entscheidungsrelevant oder persönlich sind </w:t>
            </w:r>
          </w:p>
          <w:p w14:paraId="0699CA0B"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lastRenderedPageBreak/>
              <w:t xml:space="preserve">Erster persönlicher Entwurf, der noch keinen geschäftsöffentlichen Status erlangt hat </w:t>
            </w:r>
          </w:p>
        </w:tc>
      </w:tr>
      <w:tr w:rsidR="00B436AF" w:rsidRPr="00FF0DAC" w14:paraId="64090E44" w14:textId="77777777" w:rsidTr="002D04C7">
        <w:trPr>
          <w:trHeight w:val="827"/>
        </w:trPr>
        <w:tc>
          <w:tcPr>
            <w:tcW w:w="2093" w:type="dxa"/>
          </w:tcPr>
          <w:p w14:paraId="7F6CE2A0" w14:textId="77777777" w:rsidR="00B436AF" w:rsidRPr="00FF0DAC" w:rsidRDefault="00B436AF" w:rsidP="002D04C7">
            <w:pPr>
              <w:autoSpaceDE w:val="0"/>
              <w:autoSpaceDN w:val="0"/>
              <w:adjustRightInd w:val="0"/>
              <w:jc w:val="both"/>
              <w:rPr>
                <w:rFonts w:cs="Arial"/>
                <w:color w:val="000000"/>
                <w:sz w:val="20"/>
                <w:szCs w:val="20"/>
              </w:rPr>
            </w:pPr>
            <w:proofErr w:type="spellStart"/>
            <w:r w:rsidRPr="00FF0DAC">
              <w:rPr>
                <w:rFonts w:cs="Arial"/>
                <w:color w:val="000000"/>
                <w:sz w:val="20"/>
                <w:szCs w:val="20"/>
              </w:rPr>
              <w:lastRenderedPageBreak/>
              <w:t>Bearbeitungszusam-menhang</w:t>
            </w:r>
            <w:proofErr w:type="spellEnd"/>
            <w:r w:rsidRPr="00FF0DAC">
              <w:rPr>
                <w:rFonts w:cs="Arial"/>
                <w:color w:val="000000"/>
                <w:sz w:val="20"/>
                <w:szCs w:val="20"/>
              </w:rPr>
              <w:t xml:space="preserve"> (</w:t>
            </w:r>
            <w:r w:rsidRPr="00FF0DAC">
              <w:rPr>
                <w:rFonts w:cs="Arial"/>
                <w:b/>
                <w:bCs/>
                <w:color w:val="000000"/>
                <w:sz w:val="20"/>
                <w:szCs w:val="20"/>
              </w:rPr>
              <w:t>wie ist es entstanden, wer war beteiligt</w:t>
            </w:r>
            <w:r w:rsidRPr="00FF0DAC">
              <w:rPr>
                <w:rFonts w:cs="Arial"/>
                <w:color w:val="000000"/>
                <w:sz w:val="20"/>
                <w:szCs w:val="20"/>
              </w:rPr>
              <w:t xml:space="preserve">) </w:t>
            </w:r>
          </w:p>
        </w:tc>
        <w:tc>
          <w:tcPr>
            <w:tcW w:w="2835" w:type="dxa"/>
          </w:tcPr>
          <w:p w14:paraId="0F3F13E2"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 xml:space="preserve">Dokumentation des </w:t>
            </w:r>
            <w:r w:rsidRPr="00FF0DAC">
              <w:rPr>
                <w:rFonts w:cs="Arial"/>
                <w:b/>
                <w:bCs/>
                <w:color w:val="000000"/>
                <w:sz w:val="20"/>
                <w:szCs w:val="20"/>
              </w:rPr>
              <w:t xml:space="preserve">Entscheidungsprozesses </w:t>
            </w:r>
          </w:p>
          <w:p w14:paraId="01EA6D0B"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 xml:space="preserve">Dokumentation des </w:t>
            </w:r>
            <w:r w:rsidRPr="00FF0DAC">
              <w:rPr>
                <w:rFonts w:cs="Arial"/>
                <w:b/>
                <w:bCs/>
                <w:color w:val="000000"/>
                <w:sz w:val="20"/>
                <w:szCs w:val="20"/>
              </w:rPr>
              <w:t xml:space="preserve">Entstehungsprozesses </w:t>
            </w:r>
            <w:r w:rsidRPr="00FF0DAC">
              <w:rPr>
                <w:rFonts w:cs="Arial"/>
                <w:color w:val="000000"/>
                <w:sz w:val="20"/>
                <w:szCs w:val="20"/>
              </w:rPr>
              <w:t xml:space="preserve">(auch aus Arbeits- und Projektgruppen) </w:t>
            </w:r>
          </w:p>
        </w:tc>
        <w:tc>
          <w:tcPr>
            <w:tcW w:w="3969" w:type="dxa"/>
          </w:tcPr>
          <w:p w14:paraId="1965EB5B"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 xml:space="preserve">Individuelle, informelle und kollegiale Ab- und Rücksprachen, die </w:t>
            </w:r>
            <w:r w:rsidRPr="00FF0DAC">
              <w:rPr>
                <w:rFonts w:cs="Arial"/>
                <w:b/>
                <w:bCs/>
                <w:color w:val="000000"/>
                <w:sz w:val="20"/>
                <w:szCs w:val="20"/>
              </w:rPr>
              <w:t xml:space="preserve">nicht entscheidungsrelevant </w:t>
            </w:r>
            <w:r w:rsidRPr="00FF0DAC">
              <w:rPr>
                <w:rFonts w:cs="Arial"/>
                <w:color w:val="000000"/>
                <w:sz w:val="20"/>
                <w:szCs w:val="20"/>
              </w:rPr>
              <w:t xml:space="preserve">sind. </w:t>
            </w:r>
          </w:p>
          <w:p w14:paraId="7602C9EA" w14:textId="77777777" w:rsidR="00B436AF" w:rsidRPr="00FF0DAC" w:rsidRDefault="00B436AF" w:rsidP="002D04C7">
            <w:pPr>
              <w:autoSpaceDE w:val="0"/>
              <w:autoSpaceDN w:val="0"/>
              <w:adjustRightInd w:val="0"/>
              <w:jc w:val="both"/>
              <w:rPr>
                <w:rFonts w:cs="Arial"/>
                <w:color w:val="000000"/>
                <w:sz w:val="20"/>
                <w:szCs w:val="20"/>
              </w:rPr>
            </w:pPr>
            <w:r w:rsidRPr="00FF0DAC">
              <w:rPr>
                <w:rFonts w:cs="Arial"/>
                <w:color w:val="000000"/>
                <w:sz w:val="20"/>
                <w:szCs w:val="20"/>
              </w:rPr>
              <w:t xml:space="preserve">Terminkoordination </w:t>
            </w:r>
          </w:p>
        </w:tc>
      </w:tr>
    </w:tbl>
    <w:p w14:paraId="4A753512" w14:textId="77777777" w:rsidR="00B436AF" w:rsidRPr="00FF0DAC" w:rsidRDefault="00B436AF" w:rsidP="00B436AF">
      <w:pPr>
        <w:jc w:val="both"/>
        <w:rPr>
          <w:rFonts w:cs="Arial"/>
          <w:sz w:val="20"/>
          <w:szCs w:val="20"/>
        </w:rPr>
      </w:pPr>
    </w:p>
    <w:p w14:paraId="0D81E2BC" w14:textId="77777777" w:rsidR="00B436AF" w:rsidRPr="00FF0DAC" w:rsidRDefault="00B436AF" w:rsidP="00B436AF">
      <w:pPr>
        <w:jc w:val="both"/>
        <w:rPr>
          <w:rFonts w:cs="Arial"/>
          <w:sz w:val="20"/>
          <w:szCs w:val="20"/>
        </w:rPr>
      </w:pPr>
      <w:r w:rsidRPr="00FF0DAC">
        <w:rPr>
          <w:rFonts w:cs="Arial"/>
          <w:sz w:val="20"/>
          <w:szCs w:val="20"/>
        </w:rPr>
        <w:t>Quelle:</w:t>
      </w:r>
      <w:r w:rsidRPr="00FF0DAC">
        <w:rPr>
          <w:rFonts w:cs="Arial"/>
          <w:sz w:val="20"/>
          <w:szCs w:val="20"/>
        </w:rPr>
        <w:tab/>
        <w:t>Bundesministerium des Inneren: Organisationskonzept elektronische Verwaltungsarbeit – E-Akte, S. 78.</w:t>
      </w:r>
    </w:p>
    <w:p w14:paraId="5A984AF1" w14:textId="62CA0915" w:rsidR="00720F7D" w:rsidRDefault="00720F7D" w:rsidP="00583223">
      <w:pPr>
        <w:shd w:val="clear" w:color="auto" w:fill="FFFFFF"/>
        <w:spacing w:after="0" w:line="240" w:lineRule="auto"/>
        <w:jc w:val="both"/>
        <w:rPr>
          <w:rFonts w:eastAsia="Times New Roman" w:cs="Arial"/>
          <w:b/>
          <w:sz w:val="24"/>
          <w:szCs w:val="24"/>
          <w:lang w:eastAsia="de-DE"/>
        </w:rPr>
      </w:pPr>
    </w:p>
    <w:p w14:paraId="1F7FF8F0" w14:textId="77777777" w:rsidR="008079DE" w:rsidRPr="006B5844" w:rsidRDefault="008079DE" w:rsidP="00720F7D">
      <w:pPr>
        <w:shd w:val="clear" w:color="auto" w:fill="FFFFFF"/>
        <w:spacing w:after="0" w:line="240" w:lineRule="auto"/>
        <w:rPr>
          <w:rFonts w:eastAsia="Times New Roman" w:cs="Arial"/>
          <w:b/>
          <w:sz w:val="24"/>
          <w:szCs w:val="24"/>
          <w:lang w:eastAsia="de-DE"/>
        </w:rPr>
      </w:pPr>
    </w:p>
    <w:sectPr w:rsidR="008079DE" w:rsidRPr="006B584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A143" w14:textId="77777777" w:rsidR="00C11D97" w:rsidRDefault="00C11D97" w:rsidP="00BB3ACB">
      <w:pPr>
        <w:spacing w:after="0" w:line="240" w:lineRule="auto"/>
      </w:pPr>
      <w:r>
        <w:separator/>
      </w:r>
    </w:p>
  </w:endnote>
  <w:endnote w:type="continuationSeparator" w:id="0">
    <w:p w14:paraId="2B2EC71A" w14:textId="77777777" w:rsidR="00C11D97" w:rsidRDefault="00C11D97" w:rsidP="00BB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22D9" w14:textId="77777777" w:rsidR="00C11D97" w:rsidRDefault="00C11D97" w:rsidP="00BB3ACB">
      <w:pPr>
        <w:spacing w:after="0" w:line="240" w:lineRule="auto"/>
      </w:pPr>
      <w:r>
        <w:separator/>
      </w:r>
    </w:p>
  </w:footnote>
  <w:footnote w:type="continuationSeparator" w:id="0">
    <w:p w14:paraId="6C293F79" w14:textId="77777777" w:rsidR="00C11D97" w:rsidRDefault="00C11D97" w:rsidP="00BB3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703323"/>
      <w:docPartObj>
        <w:docPartGallery w:val="Page Numbers (Top of Page)"/>
        <w:docPartUnique/>
      </w:docPartObj>
    </w:sdtPr>
    <w:sdtEndPr/>
    <w:sdtContent>
      <w:p w14:paraId="5FC8618E" w14:textId="2064827E" w:rsidR="009E5FA0" w:rsidRDefault="009E5FA0">
        <w:pPr>
          <w:pStyle w:val="Kopfzeile"/>
          <w:jc w:val="right"/>
        </w:pPr>
        <w:r w:rsidRPr="00BB3ACB">
          <w:rPr>
            <w:sz w:val="20"/>
            <w:szCs w:val="20"/>
          </w:rPr>
          <w:fldChar w:fldCharType="begin"/>
        </w:r>
        <w:r w:rsidRPr="00BB3ACB">
          <w:rPr>
            <w:sz w:val="20"/>
            <w:szCs w:val="20"/>
          </w:rPr>
          <w:instrText>PAGE   \* MERGEFORMAT</w:instrText>
        </w:r>
        <w:r w:rsidRPr="00BB3ACB">
          <w:rPr>
            <w:sz w:val="20"/>
            <w:szCs w:val="20"/>
          </w:rPr>
          <w:fldChar w:fldCharType="separate"/>
        </w:r>
        <w:r>
          <w:rPr>
            <w:noProof/>
            <w:sz w:val="20"/>
            <w:szCs w:val="20"/>
          </w:rPr>
          <w:t>26</w:t>
        </w:r>
        <w:r w:rsidRPr="00BB3ACB">
          <w:rPr>
            <w:sz w:val="20"/>
            <w:szCs w:val="20"/>
          </w:rPr>
          <w:fldChar w:fldCharType="end"/>
        </w:r>
      </w:p>
    </w:sdtContent>
  </w:sdt>
  <w:p w14:paraId="25538098" w14:textId="77777777" w:rsidR="009E5FA0" w:rsidRDefault="009E5F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1B3"/>
    <w:multiLevelType w:val="multilevel"/>
    <w:tmpl w:val="B87A9E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0116BD"/>
    <w:multiLevelType w:val="hybridMultilevel"/>
    <w:tmpl w:val="401E29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5359FE"/>
    <w:multiLevelType w:val="hybridMultilevel"/>
    <w:tmpl w:val="216ED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C45D80"/>
    <w:multiLevelType w:val="hybridMultilevel"/>
    <w:tmpl w:val="A2FE655A"/>
    <w:lvl w:ilvl="0" w:tplc="1A48934C">
      <w:start w:val="1"/>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463FE5"/>
    <w:multiLevelType w:val="hybridMultilevel"/>
    <w:tmpl w:val="CB22640E"/>
    <w:lvl w:ilvl="0" w:tplc="1A48934C">
      <w:start w:val="1"/>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691A0C"/>
    <w:multiLevelType w:val="hybridMultilevel"/>
    <w:tmpl w:val="12FE07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B36B0E"/>
    <w:multiLevelType w:val="hybridMultilevel"/>
    <w:tmpl w:val="BA7CB4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B659C7"/>
    <w:multiLevelType w:val="hybridMultilevel"/>
    <w:tmpl w:val="4B148C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9A4A5E"/>
    <w:multiLevelType w:val="hybridMultilevel"/>
    <w:tmpl w:val="F7B69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6A7D8B"/>
    <w:multiLevelType w:val="hybridMultilevel"/>
    <w:tmpl w:val="E3A27E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A16B13"/>
    <w:multiLevelType w:val="hybridMultilevel"/>
    <w:tmpl w:val="E8DA8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172048"/>
    <w:multiLevelType w:val="hybridMultilevel"/>
    <w:tmpl w:val="037063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C811AC"/>
    <w:multiLevelType w:val="hybridMultilevel"/>
    <w:tmpl w:val="C406B708"/>
    <w:lvl w:ilvl="0" w:tplc="0282AE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3407DD"/>
    <w:multiLevelType w:val="hybridMultilevel"/>
    <w:tmpl w:val="9EB63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5A5985"/>
    <w:multiLevelType w:val="hybridMultilevel"/>
    <w:tmpl w:val="3FE0D1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80102B"/>
    <w:multiLevelType w:val="hybridMultilevel"/>
    <w:tmpl w:val="7E90F7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947EBF"/>
    <w:multiLevelType w:val="hybridMultilevel"/>
    <w:tmpl w:val="1FC2B6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A343E0F"/>
    <w:multiLevelType w:val="hybridMultilevel"/>
    <w:tmpl w:val="E4A4EF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7B2E71"/>
    <w:multiLevelType w:val="hybridMultilevel"/>
    <w:tmpl w:val="94E6CD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77719A"/>
    <w:multiLevelType w:val="hybridMultilevel"/>
    <w:tmpl w:val="ED6E1DE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10403F"/>
    <w:multiLevelType w:val="hybridMultilevel"/>
    <w:tmpl w:val="02328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3C3F4B"/>
    <w:multiLevelType w:val="hybridMultilevel"/>
    <w:tmpl w:val="4882FB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5753C0"/>
    <w:multiLevelType w:val="hybridMultilevel"/>
    <w:tmpl w:val="B0D0D234"/>
    <w:lvl w:ilvl="0" w:tplc="CD5E41EE">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3" w15:restartNumberingAfterBreak="0">
    <w:nsid w:val="38CA6364"/>
    <w:multiLevelType w:val="hybridMultilevel"/>
    <w:tmpl w:val="418642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463AEE"/>
    <w:multiLevelType w:val="hybridMultilevel"/>
    <w:tmpl w:val="B7801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130C24"/>
    <w:multiLevelType w:val="hybridMultilevel"/>
    <w:tmpl w:val="AC328D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3457AD8"/>
    <w:multiLevelType w:val="multilevel"/>
    <w:tmpl w:val="F89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1075C"/>
    <w:multiLevelType w:val="hybridMultilevel"/>
    <w:tmpl w:val="427E60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5F74C7"/>
    <w:multiLevelType w:val="hybridMultilevel"/>
    <w:tmpl w:val="5A68AA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8EC3BF4"/>
    <w:multiLevelType w:val="hybridMultilevel"/>
    <w:tmpl w:val="E8B283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9E92C13"/>
    <w:multiLevelType w:val="hybridMultilevel"/>
    <w:tmpl w:val="671C1BE0"/>
    <w:lvl w:ilvl="0" w:tplc="9074218C">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F22C09"/>
    <w:multiLevelType w:val="hybridMultilevel"/>
    <w:tmpl w:val="3C6A2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EE0EB1"/>
    <w:multiLevelType w:val="hybridMultilevel"/>
    <w:tmpl w:val="05FAA8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5C031A"/>
    <w:multiLevelType w:val="hybridMultilevel"/>
    <w:tmpl w:val="59161A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D2F0F60"/>
    <w:multiLevelType w:val="hybridMultilevel"/>
    <w:tmpl w:val="32A0A2C0"/>
    <w:lvl w:ilvl="0" w:tplc="15467022">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6C40E6"/>
    <w:multiLevelType w:val="hybridMultilevel"/>
    <w:tmpl w:val="FE1642D4"/>
    <w:lvl w:ilvl="0" w:tplc="2F94942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ECF748F"/>
    <w:multiLevelType w:val="hybridMultilevel"/>
    <w:tmpl w:val="23AABB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2C617D0"/>
    <w:multiLevelType w:val="hybridMultilevel"/>
    <w:tmpl w:val="9C341B76"/>
    <w:lvl w:ilvl="0" w:tplc="1A48934C">
      <w:start w:val="1"/>
      <w:numFmt w:val="bullet"/>
      <w:lvlText w:val="-"/>
      <w:lvlJc w:val="left"/>
      <w:pPr>
        <w:ind w:left="720" w:hanging="360"/>
      </w:pPr>
      <w:rPr>
        <w:rFonts w:ascii="Arial" w:eastAsiaTheme="minorHAnsi"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C23933"/>
    <w:multiLevelType w:val="hybridMultilevel"/>
    <w:tmpl w:val="CFC8CA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81775C1"/>
    <w:multiLevelType w:val="hybridMultilevel"/>
    <w:tmpl w:val="637621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8E392E"/>
    <w:multiLevelType w:val="hybridMultilevel"/>
    <w:tmpl w:val="2674AD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911BA9"/>
    <w:multiLevelType w:val="hybridMultilevel"/>
    <w:tmpl w:val="1B26CB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043D97"/>
    <w:multiLevelType w:val="hybridMultilevel"/>
    <w:tmpl w:val="80AA97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6AE3E85"/>
    <w:multiLevelType w:val="hybridMultilevel"/>
    <w:tmpl w:val="145A0C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7E13FDD"/>
    <w:multiLevelType w:val="hybridMultilevel"/>
    <w:tmpl w:val="01B6FA36"/>
    <w:lvl w:ilvl="0" w:tplc="D21CFEAE">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87F709C"/>
    <w:multiLevelType w:val="hybridMultilevel"/>
    <w:tmpl w:val="CBA2B1E6"/>
    <w:lvl w:ilvl="0" w:tplc="0282AE1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6" w15:restartNumberingAfterBreak="0">
    <w:nsid w:val="7B0E14B9"/>
    <w:multiLevelType w:val="hybridMultilevel"/>
    <w:tmpl w:val="7ADA59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E4207C3"/>
    <w:multiLevelType w:val="hybridMultilevel"/>
    <w:tmpl w:val="971C9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F424F15"/>
    <w:multiLevelType w:val="hybridMultilevel"/>
    <w:tmpl w:val="D5940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F9665EC"/>
    <w:multiLevelType w:val="hybridMultilevel"/>
    <w:tmpl w:val="CC5EBF32"/>
    <w:lvl w:ilvl="0" w:tplc="0282AE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7"/>
  </w:num>
  <w:num w:numId="4">
    <w:abstractNumId w:val="35"/>
  </w:num>
  <w:num w:numId="5">
    <w:abstractNumId w:val="15"/>
  </w:num>
  <w:num w:numId="6">
    <w:abstractNumId w:val="11"/>
  </w:num>
  <w:num w:numId="7">
    <w:abstractNumId w:val="38"/>
  </w:num>
  <w:num w:numId="8">
    <w:abstractNumId w:val="8"/>
  </w:num>
  <w:num w:numId="9">
    <w:abstractNumId w:val="17"/>
  </w:num>
  <w:num w:numId="10">
    <w:abstractNumId w:val="16"/>
  </w:num>
  <w:num w:numId="11">
    <w:abstractNumId w:val="29"/>
  </w:num>
  <w:num w:numId="12">
    <w:abstractNumId w:val="31"/>
  </w:num>
  <w:num w:numId="13">
    <w:abstractNumId w:val="12"/>
  </w:num>
  <w:num w:numId="14">
    <w:abstractNumId w:val="45"/>
  </w:num>
  <w:num w:numId="15">
    <w:abstractNumId w:val="25"/>
  </w:num>
  <w:num w:numId="16">
    <w:abstractNumId w:val="46"/>
  </w:num>
  <w:num w:numId="17">
    <w:abstractNumId w:val="40"/>
  </w:num>
  <w:num w:numId="18">
    <w:abstractNumId w:val="47"/>
  </w:num>
  <w:num w:numId="19">
    <w:abstractNumId w:val="24"/>
  </w:num>
  <w:num w:numId="20">
    <w:abstractNumId w:val="49"/>
  </w:num>
  <w:num w:numId="21">
    <w:abstractNumId w:val="23"/>
  </w:num>
  <w:num w:numId="22">
    <w:abstractNumId w:val="21"/>
  </w:num>
  <w:num w:numId="23">
    <w:abstractNumId w:val="32"/>
  </w:num>
  <w:num w:numId="24">
    <w:abstractNumId w:val="42"/>
  </w:num>
  <w:num w:numId="25">
    <w:abstractNumId w:val="28"/>
  </w:num>
  <w:num w:numId="26">
    <w:abstractNumId w:val="5"/>
  </w:num>
  <w:num w:numId="27">
    <w:abstractNumId w:val="19"/>
  </w:num>
  <w:num w:numId="28">
    <w:abstractNumId w:val="48"/>
  </w:num>
  <w:num w:numId="29">
    <w:abstractNumId w:val="36"/>
  </w:num>
  <w:num w:numId="30">
    <w:abstractNumId w:val="2"/>
  </w:num>
  <w:num w:numId="31">
    <w:abstractNumId w:val="43"/>
  </w:num>
  <w:num w:numId="32">
    <w:abstractNumId w:val="18"/>
  </w:num>
  <w:num w:numId="33">
    <w:abstractNumId w:val="6"/>
  </w:num>
  <w:num w:numId="34">
    <w:abstractNumId w:val="1"/>
  </w:num>
  <w:num w:numId="35">
    <w:abstractNumId w:val="9"/>
  </w:num>
  <w:num w:numId="36">
    <w:abstractNumId w:val="14"/>
  </w:num>
  <w:num w:numId="37">
    <w:abstractNumId w:val="27"/>
  </w:num>
  <w:num w:numId="38">
    <w:abstractNumId w:val="30"/>
  </w:num>
  <w:num w:numId="39">
    <w:abstractNumId w:val="0"/>
  </w:num>
  <w:num w:numId="40">
    <w:abstractNumId w:val="26"/>
  </w:num>
  <w:num w:numId="41">
    <w:abstractNumId w:val="44"/>
  </w:num>
  <w:num w:numId="42">
    <w:abstractNumId w:val="13"/>
  </w:num>
  <w:num w:numId="43">
    <w:abstractNumId w:val="10"/>
  </w:num>
  <w:num w:numId="44">
    <w:abstractNumId w:val="39"/>
  </w:num>
  <w:num w:numId="45">
    <w:abstractNumId w:val="20"/>
  </w:num>
  <w:num w:numId="46">
    <w:abstractNumId w:val="3"/>
  </w:num>
  <w:num w:numId="47">
    <w:abstractNumId w:val="4"/>
  </w:num>
  <w:num w:numId="48">
    <w:abstractNumId w:val="37"/>
  </w:num>
  <w:num w:numId="49">
    <w:abstractNumId w:val="4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D9"/>
    <w:rsid w:val="00021CB0"/>
    <w:rsid w:val="000233E7"/>
    <w:rsid w:val="00037CA7"/>
    <w:rsid w:val="00043093"/>
    <w:rsid w:val="00051739"/>
    <w:rsid w:val="0006519C"/>
    <w:rsid w:val="00071EBA"/>
    <w:rsid w:val="0007515B"/>
    <w:rsid w:val="00080E2E"/>
    <w:rsid w:val="000810F9"/>
    <w:rsid w:val="00093D99"/>
    <w:rsid w:val="00094F08"/>
    <w:rsid w:val="000A38F8"/>
    <w:rsid w:val="000A3C30"/>
    <w:rsid w:val="000A5434"/>
    <w:rsid w:val="000A58A8"/>
    <w:rsid w:val="000A5DD6"/>
    <w:rsid w:val="000B112C"/>
    <w:rsid w:val="000C64E0"/>
    <w:rsid w:val="00106A81"/>
    <w:rsid w:val="001218E1"/>
    <w:rsid w:val="00136E7C"/>
    <w:rsid w:val="001516E8"/>
    <w:rsid w:val="0015254A"/>
    <w:rsid w:val="0016049A"/>
    <w:rsid w:val="00163236"/>
    <w:rsid w:val="00164945"/>
    <w:rsid w:val="00167FF4"/>
    <w:rsid w:val="001702FE"/>
    <w:rsid w:val="00171A25"/>
    <w:rsid w:val="00176097"/>
    <w:rsid w:val="001A05FC"/>
    <w:rsid w:val="001B151F"/>
    <w:rsid w:val="001B6CAC"/>
    <w:rsid w:val="001C7825"/>
    <w:rsid w:val="001C7BD6"/>
    <w:rsid w:val="001D39C1"/>
    <w:rsid w:val="001D7793"/>
    <w:rsid w:val="001E09AE"/>
    <w:rsid w:val="001E128A"/>
    <w:rsid w:val="001E1A06"/>
    <w:rsid w:val="001E5298"/>
    <w:rsid w:val="00201458"/>
    <w:rsid w:val="00205914"/>
    <w:rsid w:val="00216738"/>
    <w:rsid w:val="002170F4"/>
    <w:rsid w:val="00220C4D"/>
    <w:rsid w:val="00225A02"/>
    <w:rsid w:val="0023742B"/>
    <w:rsid w:val="00246767"/>
    <w:rsid w:val="00246D91"/>
    <w:rsid w:val="00255B58"/>
    <w:rsid w:val="00291B5B"/>
    <w:rsid w:val="002A1864"/>
    <w:rsid w:val="002A2909"/>
    <w:rsid w:val="002B2118"/>
    <w:rsid w:val="002D04C7"/>
    <w:rsid w:val="002D35AE"/>
    <w:rsid w:val="002E2676"/>
    <w:rsid w:val="002F2B6E"/>
    <w:rsid w:val="00326AFC"/>
    <w:rsid w:val="003276E4"/>
    <w:rsid w:val="003279BF"/>
    <w:rsid w:val="00341E4D"/>
    <w:rsid w:val="00384F08"/>
    <w:rsid w:val="00394DD0"/>
    <w:rsid w:val="00394E56"/>
    <w:rsid w:val="00396CD2"/>
    <w:rsid w:val="003A6E35"/>
    <w:rsid w:val="003B1DC1"/>
    <w:rsid w:val="003C1F09"/>
    <w:rsid w:val="003E265F"/>
    <w:rsid w:val="003F0766"/>
    <w:rsid w:val="00407209"/>
    <w:rsid w:val="00412A7B"/>
    <w:rsid w:val="00424C22"/>
    <w:rsid w:val="00437B54"/>
    <w:rsid w:val="00441910"/>
    <w:rsid w:val="00441BD9"/>
    <w:rsid w:val="00443F66"/>
    <w:rsid w:val="00446844"/>
    <w:rsid w:val="00455F18"/>
    <w:rsid w:val="00461EB8"/>
    <w:rsid w:val="0048484E"/>
    <w:rsid w:val="00487815"/>
    <w:rsid w:val="00491CED"/>
    <w:rsid w:val="004A2848"/>
    <w:rsid w:val="004A6485"/>
    <w:rsid w:val="004A71F8"/>
    <w:rsid w:val="004B341E"/>
    <w:rsid w:val="004C29B0"/>
    <w:rsid w:val="004C5B3E"/>
    <w:rsid w:val="004D214F"/>
    <w:rsid w:val="004D58A2"/>
    <w:rsid w:val="004E4ADA"/>
    <w:rsid w:val="004F157A"/>
    <w:rsid w:val="004F27D8"/>
    <w:rsid w:val="004F3930"/>
    <w:rsid w:val="00500DBC"/>
    <w:rsid w:val="00507323"/>
    <w:rsid w:val="0051540D"/>
    <w:rsid w:val="00516BA8"/>
    <w:rsid w:val="00517701"/>
    <w:rsid w:val="005218FC"/>
    <w:rsid w:val="00525EA8"/>
    <w:rsid w:val="00542672"/>
    <w:rsid w:val="00544CD8"/>
    <w:rsid w:val="00564734"/>
    <w:rsid w:val="0056545F"/>
    <w:rsid w:val="00583223"/>
    <w:rsid w:val="005929ED"/>
    <w:rsid w:val="005A2D33"/>
    <w:rsid w:val="005A650D"/>
    <w:rsid w:val="005B634F"/>
    <w:rsid w:val="005C4FD9"/>
    <w:rsid w:val="005C7AD4"/>
    <w:rsid w:val="005D09A3"/>
    <w:rsid w:val="005D34E7"/>
    <w:rsid w:val="005D439D"/>
    <w:rsid w:val="005E4A1D"/>
    <w:rsid w:val="0061134A"/>
    <w:rsid w:val="0062758D"/>
    <w:rsid w:val="00631876"/>
    <w:rsid w:val="006337B7"/>
    <w:rsid w:val="00646BC6"/>
    <w:rsid w:val="00651A47"/>
    <w:rsid w:val="00661EFB"/>
    <w:rsid w:val="006727CB"/>
    <w:rsid w:val="00675770"/>
    <w:rsid w:val="006819C7"/>
    <w:rsid w:val="006828FA"/>
    <w:rsid w:val="00687967"/>
    <w:rsid w:val="00692F32"/>
    <w:rsid w:val="006A3B0B"/>
    <w:rsid w:val="006B1293"/>
    <w:rsid w:val="006B5844"/>
    <w:rsid w:val="006C7048"/>
    <w:rsid w:val="006D3ACB"/>
    <w:rsid w:val="006D4545"/>
    <w:rsid w:val="006D52F1"/>
    <w:rsid w:val="006E74FD"/>
    <w:rsid w:val="006F38FA"/>
    <w:rsid w:val="006F725E"/>
    <w:rsid w:val="007075D8"/>
    <w:rsid w:val="00712AFF"/>
    <w:rsid w:val="00716AFC"/>
    <w:rsid w:val="00717F0A"/>
    <w:rsid w:val="00720F7D"/>
    <w:rsid w:val="007228EE"/>
    <w:rsid w:val="00722D8A"/>
    <w:rsid w:val="00725CCA"/>
    <w:rsid w:val="00727A18"/>
    <w:rsid w:val="007436EA"/>
    <w:rsid w:val="00750254"/>
    <w:rsid w:val="00753A9E"/>
    <w:rsid w:val="00756159"/>
    <w:rsid w:val="00760AFB"/>
    <w:rsid w:val="00767DBF"/>
    <w:rsid w:val="00785064"/>
    <w:rsid w:val="0079155A"/>
    <w:rsid w:val="0079758D"/>
    <w:rsid w:val="00797E8F"/>
    <w:rsid w:val="007B6E5C"/>
    <w:rsid w:val="007E004C"/>
    <w:rsid w:val="007E7CD8"/>
    <w:rsid w:val="007F1902"/>
    <w:rsid w:val="007F2440"/>
    <w:rsid w:val="0080784C"/>
    <w:rsid w:val="008079DE"/>
    <w:rsid w:val="00822522"/>
    <w:rsid w:val="00823E01"/>
    <w:rsid w:val="0082409F"/>
    <w:rsid w:val="0082428C"/>
    <w:rsid w:val="00831FA1"/>
    <w:rsid w:val="008444BB"/>
    <w:rsid w:val="00852BE6"/>
    <w:rsid w:val="00873FC9"/>
    <w:rsid w:val="0087430E"/>
    <w:rsid w:val="00877DFD"/>
    <w:rsid w:val="0089321F"/>
    <w:rsid w:val="00893DFA"/>
    <w:rsid w:val="00897E3D"/>
    <w:rsid w:val="008A7978"/>
    <w:rsid w:val="008C411E"/>
    <w:rsid w:val="008D052A"/>
    <w:rsid w:val="008D3DF1"/>
    <w:rsid w:val="008D590A"/>
    <w:rsid w:val="008E356B"/>
    <w:rsid w:val="0091422C"/>
    <w:rsid w:val="009210B3"/>
    <w:rsid w:val="00927050"/>
    <w:rsid w:val="00941AEC"/>
    <w:rsid w:val="0094654A"/>
    <w:rsid w:val="00953EE2"/>
    <w:rsid w:val="00962A0D"/>
    <w:rsid w:val="00966B04"/>
    <w:rsid w:val="00977BE5"/>
    <w:rsid w:val="0098211D"/>
    <w:rsid w:val="00982420"/>
    <w:rsid w:val="00982B62"/>
    <w:rsid w:val="00990B11"/>
    <w:rsid w:val="009B04A3"/>
    <w:rsid w:val="009C64A8"/>
    <w:rsid w:val="009C761C"/>
    <w:rsid w:val="009C7CCC"/>
    <w:rsid w:val="009D391F"/>
    <w:rsid w:val="009E339E"/>
    <w:rsid w:val="009E5FA0"/>
    <w:rsid w:val="00A269E4"/>
    <w:rsid w:val="00A33745"/>
    <w:rsid w:val="00A508E6"/>
    <w:rsid w:val="00A52A4A"/>
    <w:rsid w:val="00A55A17"/>
    <w:rsid w:val="00A7333A"/>
    <w:rsid w:val="00A82D8A"/>
    <w:rsid w:val="00A939A3"/>
    <w:rsid w:val="00AA3B0F"/>
    <w:rsid w:val="00AA6966"/>
    <w:rsid w:val="00AB5D26"/>
    <w:rsid w:val="00AE6003"/>
    <w:rsid w:val="00AF1D33"/>
    <w:rsid w:val="00AF2162"/>
    <w:rsid w:val="00AF2392"/>
    <w:rsid w:val="00AF2A73"/>
    <w:rsid w:val="00AF578A"/>
    <w:rsid w:val="00B02809"/>
    <w:rsid w:val="00B0427F"/>
    <w:rsid w:val="00B1023B"/>
    <w:rsid w:val="00B165A9"/>
    <w:rsid w:val="00B226E1"/>
    <w:rsid w:val="00B254CA"/>
    <w:rsid w:val="00B33849"/>
    <w:rsid w:val="00B338B0"/>
    <w:rsid w:val="00B349D8"/>
    <w:rsid w:val="00B436AF"/>
    <w:rsid w:val="00B45DB0"/>
    <w:rsid w:val="00B5307D"/>
    <w:rsid w:val="00B551F9"/>
    <w:rsid w:val="00B702A7"/>
    <w:rsid w:val="00B915E0"/>
    <w:rsid w:val="00B92A58"/>
    <w:rsid w:val="00B92D32"/>
    <w:rsid w:val="00BA3D16"/>
    <w:rsid w:val="00BA5835"/>
    <w:rsid w:val="00BB3ACB"/>
    <w:rsid w:val="00BB7332"/>
    <w:rsid w:val="00BC4AFD"/>
    <w:rsid w:val="00BD0C29"/>
    <w:rsid w:val="00BD767F"/>
    <w:rsid w:val="00C11D97"/>
    <w:rsid w:val="00C15BE4"/>
    <w:rsid w:val="00C172CA"/>
    <w:rsid w:val="00C22EF2"/>
    <w:rsid w:val="00C233F8"/>
    <w:rsid w:val="00C36E61"/>
    <w:rsid w:val="00C52D45"/>
    <w:rsid w:val="00C6171C"/>
    <w:rsid w:val="00C62AB7"/>
    <w:rsid w:val="00C66FB4"/>
    <w:rsid w:val="00C72009"/>
    <w:rsid w:val="00C75608"/>
    <w:rsid w:val="00C81648"/>
    <w:rsid w:val="00C84BB1"/>
    <w:rsid w:val="00C84CB9"/>
    <w:rsid w:val="00CA64FB"/>
    <w:rsid w:val="00CA6783"/>
    <w:rsid w:val="00CB394A"/>
    <w:rsid w:val="00CB65A6"/>
    <w:rsid w:val="00CC549B"/>
    <w:rsid w:val="00CD3BD3"/>
    <w:rsid w:val="00CE317A"/>
    <w:rsid w:val="00D00EA2"/>
    <w:rsid w:val="00D12377"/>
    <w:rsid w:val="00D1452A"/>
    <w:rsid w:val="00D15803"/>
    <w:rsid w:val="00D30024"/>
    <w:rsid w:val="00D33047"/>
    <w:rsid w:val="00D36CC3"/>
    <w:rsid w:val="00D37808"/>
    <w:rsid w:val="00D40F50"/>
    <w:rsid w:val="00D47640"/>
    <w:rsid w:val="00D54485"/>
    <w:rsid w:val="00D61193"/>
    <w:rsid w:val="00D64E36"/>
    <w:rsid w:val="00D8337D"/>
    <w:rsid w:val="00D87669"/>
    <w:rsid w:val="00D91F12"/>
    <w:rsid w:val="00D93239"/>
    <w:rsid w:val="00DA54EC"/>
    <w:rsid w:val="00DA7BE0"/>
    <w:rsid w:val="00DC66CD"/>
    <w:rsid w:val="00DD0334"/>
    <w:rsid w:val="00DD483C"/>
    <w:rsid w:val="00DD603D"/>
    <w:rsid w:val="00DE13D6"/>
    <w:rsid w:val="00DE2F88"/>
    <w:rsid w:val="00DE45A3"/>
    <w:rsid w:val="00DE6E37"/>
    <w:rsid w:val="00DF464A"/>
    <w:rsid w:val="00DF7D62"/>
    <w:rsid w:val="00E0014C"/>
    <w:rsid w:val="00E03615"/>
    <w:rsid w:val="00E10B9D"/>
    <w:rsid w:val="00E15AD2"/>
    <w:rsid w:val="00E24120"/>
    <w:rsid w:val="00E25117"/>
    <w:rsid w:val="00E33E5E"/>
    <w:rsid w:val="00E35B4B"/>
    <w:rsid w:val="00E42555"/>
    <w:rsid w:val="00E4620C"/>
    <w:rsid w:val="00E53FC7"/>
    <w:rsid w:val="00E559BE"/>
    <w:rsid w:val="00E627E5"/>
    <w:rsid w:val="00E65844"/>
    <w:rsid w:val="00E67E32"/>
    <w:rsid w:val="00E76287"/>
    <w:rsid w:val="00E83A4A"/>
    <w:rsid w:val="00E93D81"/>
    <w:rsid w:val="00EB2D8E"/>
    <w:rsid w:val="00EB573B"/>
    <w:rsid w:val="00EB68EF"/>
    <w:rsid w:val="00EB6ABC"/>
    <w:rsid w:val="00ED3793"/>
    <w:rsid w:val="00EE4066"/>
    <w:rsid w:val="00EE7AE0"/>
    <w:rsid w:val="00EF564E"/>
    <w:rsid w:val="00F0024E"/>
    <w:rsid w:val="00F15355"/>
    <w:rsid w:val="00F23ED5"/>
    <w:rsid w:val="00F24DE4"/>
    <w:rsid w:val="00F262B0"/>
    <w:rsid w:val="00F3229E"/>
    <w:rsid w:val="00F34811"/>
    <w:rsid w:val="00F44D26"/>
    <w:rsid w:val="00F47776"/>
    <w:rsid w:val="00F53A15"/>
    <w:rsid w:val="00F85D7C"/>
    <w:rsid w:val="00F85F0B"/>
    <w:rsid w:val="00FA0073"/>
    <w:rsid w:val="00FA472D"/>
    <w:rsid w:val="00FA5B63"/>
    <w:rsid w:val="00FA6C96"/>
    <w:rsid w:val="00FC135D"/>
    <w:rsid w:val="00FC52F8"/>
    <w:rsid w:val="00FD7261"/>
    <w:rsid w:val="00FE1263"/>
    <w:rsid w:val="00FF0DAC"/>
    <w:rsid w:val="00FF2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E0F3"/>
  <w15:docId w15:val="{035EA98F-7EED-41B2-A418-BB1C507B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578A"/>
    <w:pPr>
      <w:ind w:left="720"/>
      <w:contextualSpacing/>
    </w:pPr>
  </w:style>
  <w:style w:type="paragraph" w:styleId="Kopfzeile">
    <w:name w:val="header"/>
    <w:basedOn w:val="Standard"/>
    <w:link w:val="KopfzeileZchn"/>
    <w:uiPriority w:val="99"/>
    <w:unhideWhenUsed/>
    <w:rsid w:val="00BB3A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3ACB"/>
  </w:style>
  <w:style w:type="paragraph" w:styleId="Fuzeile">
    <w:name w:val="footer"/>
    <w:basedOn w:val="Standard"/>
    <w:link w:val="FuzeileZchn"/>
    <w:uiPriority w:val="99"/>
    <w:unhideWhenUsed/>
    <w:rsid w:val="00BB3A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3ACB"/>
  </w:style>
  <w:style w:type="character" w:styleId="Hyperlink">
    <w:name w:val="Hyperlink"/>
    <w:basedOn w:val="Absatz-Standardschriftart"/>
    <w:uiPriority w:val="99"/>
    <w:unhideWhenUsed/>
    <w:rsid w:val="00B436AF"/>
    <w:rPr>
      <w:color w:val="0000FF" w:themeColor="hyperlink"/>
      <w:u w:val="single"/>
    </w:rPr>
  </w:style>
  <w:style w:type="character" w:styleId="Kommentarzeichen">
    <w:name w:val="annotation reference"/>
    <w:basedOn w:val="Absatz-Standardschriftart"/>
    <w:uiPriority w:val="99"/>
    <w:semiHidden/>
    <w:unhideWhenUsed/>
    <w:rsid w:val="009C761C"/>
    <w:rPr>
      <w:sz w:val="16"/>
      <w:szCs w:val="16"/>
    </w:rPr>
  </w:style>
  <w:style w:type="paragraph" w:styleId="Kommentartext">
    <w:name w:val="annotation text"/>
    <w:basedOn w:val="Standard"/>
    <w:link w:val="KommentartextZchn"/>
    <w:uiPriority w:val="99"/>
    <w:unhideWhenUsed/>
    <w:rsid w:val="009C761C"/>
    <w:pPr>
      <w:spacing w:line="240" w:lineRule="auto"/>
    </w:pPr>
    <w:rPr>
      <w:sz w:val="20"/>
      <w:szCs w:val="20"/>
    </w:rPr>
  </w:style>
  <w:style w:type="character" w:customStyle="1" w:styleId="KommentartextZchn">
    <w:name w:val="Kommentartext Zchn"/>
    <w:basedOn w:val="Absatz-Standardschriftart"/>
    <w:link w:val="Kommentartext"/>
    <w:uiPriority w:val="99"/>
    <w:rsid w:val="009C761C"/>
    <w:rPr>
      <w:sz w:val="20"/>
      <w:szCs w:val="20"/>
    </w:rPr>
  </w:style>
  <w:style w:type="paragraph" w:styleId="Kommentarthema">
    <w:name w:val="annotation subject"/>
    <w:basedOn w:val="Kommentartext"/>
    <w:next w:val="Kommentartext"/>
    <w:link w:val="KommentarthemaZchn"/>
    <w:uiPriority w:val="99"/>
    <w:semiHidden/>
    <w:unhideWhenUsed/>
    <w:rsid w:val="009C761C"/>
    <w:rPr>
      <w:b/>
      <w:bCs/>
    </w:rPr>
  </w:style>
  <w:style w:type="character" w:customStyle="1" w:styleId="KommentarthemaZchn">
    <w:name w:val="Kommentarthema Zchn"/>
    <w:basedOn w:val="KommentartextZchn"/>
    <w:link w:val="Kommentarthema"/>
    <w:uiPriority w:val="99"/>
    <w:semiHidden/>
    <w:rsid w:val="009C761C"/>
    <w:rPr>
      <w:b/>
      <w:bCs/>
      <w:sz w:val="20"/>
      <w:szCs w:val="20"/>
    </w:rPr>
  </w:style>
  <w:style w:type="paragraph" w:styleId="Sprechblasentext">
    <w:name w:val="Balloon Text"/>
    <w:basedOn w:val="Standard"/>
    <w:link w:val="SprechblasentextZchn"/>
    <w:uiPriority w:val="99"/>
    <w:semiHidden/>
    <w:unhideWhenUsed/>
    <w:rsid w:val="009C76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761C"/>
    <w:rPr>
      <w:rFonts w:ascii="Segoe UI" w:hAnsi="Segoe UI" w:cs="Segoe UI"/>
      <w:sz w:val="18"/>
      <w:szCs w:val="18"/>
    </w:rPr>
  </w:style>
  <w:style w:type="character" w:styleId="Fett">
    <w:name w:val="Strong"/>
    <w:basedOn w:val="Absatz-Standardschriftart"/>
    <w:uiPriority w:val="22"/>
    <w:qFormat/>
    <w:rsid w:val="00AF2162"/>
    <w:rPr>
      <w:b/>
      <w:bCs/>
    </w:rPr>
  </w:style>
  <w:style w:type="character" w:customStyle="1" w:styleId="NichtaufgelsteErwhnung1">
    <w:name w:val="Nicht aufgelöste Erwähnung1"/>
    <w:basedOn w:val="Absatz-Standardschriftart"/>
    <w:uiPriority w:val="99"/>
    <w:semiHidden/>
    <w:unhideWhenUsed/>
    <w:rsid w:val="008A7978"/>
    <w:rPr>
      <w:color w:val="605E5C"/>
      <w:shd w:val="clear" w:color="auto" w:fill="E1DFDD"/>
    </w:rPr>
  </w:style>
  <w:style w:type="paragraph" w:styleId="berarbeitung">
    <w:name w:val="Revision"/>
    <w:hidden/>
    <w:uiPriority w:val="99"/>
    <w:semiHidden/>
    <w:rsid w:val="001E128A"/>
    <w:pPr>
      <w:spacing w:after="0" w:line="240" w:lineRule="auto"/>
    </w:pPr>
  </w:style>
  <w:style w:type="paragraph" w:customStyle="1" w:styleId="Default">
    <w:name w:val="Default"/>
    <w:rsid w:val="001B15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2922">
      <w:bodyDiv w:val="1"/>
      <w:marLeft w:val="0"/>
      <w:marRight w:val="0"/>
      <w:marTop w:val="0"/>
      <w:marBottom w:val="0"/>
      <w:divBdr>
        <w:top w:val="none" w:sz="0" w:space="0" w:color="auto"/>
        <w:left w:val="none" w:sz="0" w:space="0" w:color="auto"/>
        <w:bottom w:val="none" w:sz="0" w:space="0" w:color="auto"/>
        <w:right w:val="none" w:sz="0" w:space="0" w:color="auto"/>
      </w:divBdr>
      <w:divsChild>
        <w:div w:id="5449460">
          <w:marLeft w:val="0"/>
          <w:marRight w:val="0"/>
          <w:marTop w:val="0"/>
          <w:marBottom w:val="0"/>
          <w:divBdr>
            <w:top w:val="none" w:sz="0" w:space="0" w:color="auto"/>
            <w:left w:val="none" w:sz="0" w:space="0" w:color="auto"/>
            <w:bottom w:val="none" w:sz="0" w:space="0" w:color="auto"/>
            <w:right w:val="none" w:sz="0" w:space="0" w:color="auto"/>
          </w:divBdr>
          <w:divsChild>
            <w:div w:id="1515919735">
              <w:marLeft w:val="0"/>
              <w:marRight w:val="0"/>
              <w:marTop w:val="0"/>
              <w:marBottom w:val="0"/>
              <w:divBdr>
                <w:top w:val="none" w:sz="0" w:space="0" w:color="auto"/>
                <w:left w:val="none" w:sz="0" w:space="0" w:color="auto"/>
                <w:bottom w:val="none" w:sz="0" w:space="0" w:color="auto"/>
                <w:right w:val="none" w:sz="0" w:space="0" w:color="auto"/>
              </w:divBdr>
              <w:divsChild>
                <w:div w:id="1246723667">
                  <w:marLeft w:val="0"/>
                  <w:marRight w:val="0"/>
                  <w:marTop w:val="0"/>
                  <w:marBottom w:val="0"/>
                  <w:divBdr>
                    <w:top w:val="none" w:sz="0" w:space="0" w:color="auto"/>
                    <w:left w:val="none" w:sz="0" w:space="0" w:color="auto"/>
                    <w:bottom w:val="none" w:sz="0" w:space="0" w:color="auto"/>
                    <w:right w:val="none" w:sz="0" w:space="0" w:color="auto"/>
                  </w:divBdr>
                  <w:divsChild>
                    <w:div w:id="1698773305">
                      <w:marLeft w:val="0"/>
                      <w:marRight w:val="0"/>
                      <w:marTop w:val="0"/>
                      <w:marBottom w:val="0"/>
                      <w:divBdr>
                        <w:top w:val="none" w:sz="0" w:space="0" w:color="auto"/>
                        <w:left w:val="none" w:sz="0" w:space="0" w:color="auto"/>
                        <w:bottom w:val="none" w:sz="0" w:space="0" w:color="auto"/>
                        <w:right w:val="none" w:sz="0" w:space="0" w:color="auto"/>
                      </w:divBdr>
                      <w:divsChild>
                        <w:div w:id="1097554676">
                          <w:marLeft w:val="0"/>
                          <w:marRight w:val="0"/>
                          <w:marTop w:val="15"/>
                          <w:marBottom w:val="0"/>
                          <w:divBdr>
                            <w:top w:val="none" w:sz="0" w:space="0" w:color="auto"/>
                            <w:left w:val="none" w:sz="0" w:space="0" w:color="auto"/>
                            <w:bottom w:val="none" w:sz="0" w:space="0" w:color="auto"/>
                            <w:right w:val="none" w:sz="0" w:space="0" w:color="auto"/>
                          </w:divBdr>
                          <w:divsChild>
                            <w:div w:id="1822846251">
                              <w:marLeft w:val="0"/>
                              <w:marRight w:val="0"/>
                              <w:marTop w:val="0"/>
                              <w:marBottom w:val="0"/>
                              <w:divBdr>
                                <w:top w:val="none" w:sz="0" w:space="0" w:color="auto"/>
                                <w:left w:val="none" w:sz="0" w:space="0" w:color="auto"/>
                                <w:bottom w:val="none" w:sz="0" w:space="0" w:color="auto"/>
                                <w:right w:val="none" w:sz="0" w:space="0" w:color="auto"/>
                              </w:divBdr>
                              <w:divsChild>
                                <w:div w:id="1836342115">
                                  <w:marLeft w:val="0"/>
                                  <w:marRight w:val="0"/>
                                  <w:marTop w:val="0"/>
                                  <w:marBottom w:val="0"/>
                                  <w:divBdr>
                                    <w:top w:val="none" w:sz="0" w:space="0" w:color="auto"/>
                                    <w:left w:val="none" w:sz="0" w:space="0" w:color="auto"/>
                                    <w:bottom w:val="none" w:sz="0" w:space="0" w:color="auto"/>
                                    <w:right w:val="none" w:sz="0" w:space="0" w:color="auto"/>
                                  </w:divBdr>
                                </w:div>
                                <w:div w:id="360280289">
                                  <w:marLeft w:val="0"/>
                                  <w:marRight w:val="0"/>
                                  <w:marTop w:val="0"/>
                                  <w:marBottom w:val="0"/>
                                  <w:divBdr>
                                    <w:top w:val="none" w:sz="0" w:space="0" w:color="auto"/>
                                    <w:left w:val="none" w:sz="0" w:space="0" w:color="auto"/>
                                    <w:bottom w:val="none" w:sz="0" w:space="0" w:color="auto"/>
                                    <w:right w:val="none" w:sz="0" w:space="0" w:color="auto"/>
                                  </w:divBdr>
                                </w:div>
                                <w:div w:id="607659181">
                                  <w:marLeft w:val="0"/>
                                  <w:marRight w:val="0"/>
                                  <w:marTop w:val="0"/>
                                  <w:marBottom w:val="0"/>
                                  <w:divBdr>
                                    <w:top w:val="none" w:sz="0" w:space="0" w:color="auto"/>
                                    <w:left w:val="none" w:sz="0" w:space="0" w:color="auto"/>
                                    <w:bottom w:val="none" w:sz="0" w:space="0" w:color="auto"/>
                                    <w:right w:val="none" w:sz="0" w:space="0" w:color="auto"/>
                                  </w:divBdr>
                                </w:div>
                                <w:div w:id="157698897">
                                  <w:marLeft w:val="0"/>
                                  <w:marRight w:val="0"/>
                                  <w:marTop w:val="0"/>
                                  <w:marBottom w:val="0"/>
                                  <w:divBdr>
                                    <w:top w:val="none" w:sz="0" w:space="0" w:color="auto"/>
                                    <w:left w:val="none" w:sz="0" w:space="0" w:color="auto"/>
                                    <w:bottom w:val="none" w:sz="0" w:space="0" w:color="auto"/>
                                    <w:right w:val="none" w:sz="0" w:space="0" w:color="auto"/>
                                  </w:divBdr>
                                </w:div>
                                <w:div w:id="126557389">
                                  <w:marLeft w:val="0"/>
                                  <w:marRight w:val="0"/>
                                  <w:marTop w:val="0"/>
                                  <w:marBottom w:val="0"/>
                                  <w:divBdr>
                                    <w:top w:val="none" w:sz="0" w:space="0" w:color="auto"/>
                                    <w:left w:val="none" w:sz="0" w:space="0" w:color="auto"/>
                                    <w:bottom w:val="none" w:sz="0" w:space="0" w:color="auto"/>
                                    <w:right w:val="none" w:sz="0" w:space="0" w:color="auto"/>
                                  </w:divBdr>
                                </w:div>
                                <w:div w:id="2015108248">
                                  <w:marLeft w:val="0"/>
                                  <w:marRight w:val="0"/>
                                  <w:marTop w:val="0"/>
                                  <w:marBottom w:val="0"/>
                                  <w:divBdr>
                                    <w:top w:val="none" w:sz="0" w:space="0" w:color="auto"/>
                                    <w:left w:val="none" w:sz="0" w:space="0" w:color="auto"/>
                                    <w:bottom w:val="none" w:sz="0" w:space="0" w:color="auto"/>
                                    <w:right w:val="none" w:sz="0" w:space="0" w:color="auto"/>
                                  </w:divBdr>
                                </w:div>
                                <w:div w:id="2023774079">
                                  <w:marLeft w:val="0"/>
                                  <w:marRight w:val="0"/>
                                  <w:marTop w:val="0"/>
                                  <w:marBottom w:val="0"/>
                                  <w:divBdr>
                                    <w:top w:val="none" w:sz="0" w:space="0" w:color="auto"/>
                                    <w:left w:val="none" w:sz="0" w:space="0" w:color="auto"/>
                                    <w:bottom w:val="none" w:sz="0" w:space="0" w:color="auto"/>
                                    <w:right w:val="none" w:sz="0" w:space="0" w:color="auto"/>
                                  </w:divBdr>
                                </w:div>
                                <w:div w:id="1332176129">
                                  <w:marLeft w:val="0"/>
                                  <w:marRight w:val="0"/>
                                  <w:marTop w:val="0"/>
                                  <w:marBottom w:val="0"/>
                                  <w:divBdr>
                                    <w:top w:val="none" w:sz="0" w:space="0" w:color="auto"/>
                                    <w:left w:val="none" w:sz="0" w:space="0" w:color="auto"/>
                                    <w:bottom w:val="none" w:sz="0" w:space="0" w:color="auto"/>
                                    <w:right w:val="none" w:sz="0" w:space="0" w:color="auto"/>
                                  </w:divBdr>
                                </w:div>
                                <w:div w:id="1837646313">
                                  <w:marLeft w:val="0"/>
                                  <w:marRight w:val="0"/>
                                  <w:marTop w:val="0"/>
                                  <w:marBottom w:val="0"/>
                                  <w:divBdr>
                                    <w:top w:val="none" w:sz="0" w:space="0" w:color="auto"/>
                                    <w:left w:val="none" w:sz="0" w:space="0" w:color="auto"/>
                                    <w:bottom w:val="none" w:sz="0" w:space="0" w:color="auto"/>
                                    <w:right w:val="none" w:sz="0" w:space="0" w:color="auto"/>
                                  </w:divBdr>
                                </w:div>
                                <w:div w:id="811796764">
                                  <w:marLeft w:val="0"/>
                                  <w:marRight w:val="0"/>
                                  <w:marTop w:val="0"/>
                                  <w:marBottom w:val="0"/>
                                  <w:divBdr>
                                    <w:top w:val="none" w:sz="0" w:space="0" w:color="auto"/>
                                    <w:left w:val="none" w:sz="0" w:space="0" w:color="auto"/>
                                    <w:bottom w:val="none" w:sz="0" w:space="0" w:color="auto"/>
                                    <w:right w:val="none" w:sz="0" w:space="0" w:color="auto"/>
                                  </w:divBdr>
                                </w:div>
                                <w:div w:id="1935430204">
                                  <w:marLeft w:val="0"/>
                                  <w:marRight w:val="0"/>
                                  <w:marTop w:val="0"/>
                                  <w:marBottom w:val="0"/>
                                  <w:divBdr>
                                    <w:top w:val="none" w:sz="0" w:space="0" w:color="auto"/>
                                    <w:left w:val="none" w:sz="0" w:space="0" w:color="auto"/>
                                    <w:bottom w:val="none" w:sz="0" w:space="0" w:color="auto"/>
                                    <w:right w:val="none" w:sz="0" w:space="0" w:color="auto"/>
                                  </w:divBdr>
                                </w:div>
                                <w:div w:id="1470365923">
                                  <w:marLeft w:val="0"/>
                                  <w:marRight w:val="0"/>
                                  <w:marTop w:val="0"/>
                                  <w:marBottom w:val="0"/>
                                  <w:divBdr>
                                    <w:top w:val="none" w:sz="0" w:space="0" w:color="auto"/>
                                    <w:left w:val="none" w:sz="0" w:space="0" w:color="auto"/>
                                    <w:bottom w:val="none" w:sz="0" w:space="0" w:color="auto"/>
                                    <w:right w:val="none" w:sz="0" w:space="0" w:color="auto"/>
                                  </w:divBdr>
                                </w:div>
                                <w:div w:id="211697076">
                                  <w:marLeft w:val="0"/>
                                  <w:marRight w:val="0"/>
                                  <w:marTop w:val="0"/>
                                  <w:marBottom w:val="0"/>
                                  <w:divBdr>
                                    <w:top w:val="none" w:sz="0" w:space="0" w:color="auto"/>
                                    <w:left w:val="none" w:sz="0" w:space="0" w:color="auto"/>
                                    <w:bottom w:val="none" w:sz="0" w:space="0" w:color="auto"/>
                                    <w:right w:val="none" w:sz="0" w:space="0" w:color="auto"/>
                                  </w:divBdr>
                                </w:div>
                                <w:div w:id="1090004066">
                                  <w:marLeft w:val="0"/>
                                  <w:marRight w:val="0"/>
                                  <w:marTop w:val="0"/>
                                  <w:marBottom w:val="0"/>
                                  <w:divBdr>
                                    <w:top w:val="none" w:sz="0" w:space="0" w:color="auto"/>
                                    <w:left w:val="none" w:sz="0" w:space="0" w:color="auto"/>
                                    <w:bottom w:val="none" w:sz="0" w:space="0" w:color="auto"/>
                                    <w:right w:val="none" w:sz="0" w:space="0" w:color="auto"/>
                                  </w:divBdr>
                                </w:div>
                                <w:div w:id="15534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363840">
      <w:bodyDiv w:val="1"/>
      <w:marLeft w:val="0"/>
      <w:marRight w:val="0"/>
      <w:marTop w:val="0"/>
      <w:marBottom w:val="0"/>
      <w:divBdr>
        <w:top w:val="none" w:sz="0" w:space="0" w:color="auto"/>
        <w:left w:val="none" w:sz="0" w:space="0" w:color="auto"/>
        <w:bottom w:val="none" w:sz="0" w:space="0" w:color="auto"/>
        <w:right w:val="none" w:sz="0" w:space="0" w:color="auto"/>
      </w:divBdr>
      <w:divsChild>
        <w:div w:id="987707027">
          <w:marLeft w:val="0"/>
          <w:marRight w:val="0"/>
          <w:marTop w:val="0"/>
          <w:marBottom w:val="0"/>
          <w:divBdr>
            <w:top w:val="none" w:sz="0" w:space="0" w:color="auto"/>
            <w:left w:val="none" w:sz="0" w:space="0" w:color="auto"/>
            <w:bottom w:val="none" w:sz="0" w:space="0" w:color="auto"/>
            <w:right w:val="none" w:sz="0" w:space="0" w:color="auto"/>
          </w:divBdr>
          <w:divsChild>
            <w:div w:id="428820256">
              <w:marLeft w:val="0"/>
              <w:marRight w:val="0"/>
              <w:marTop w:val="0"/>
              <w:marBottom w:val="0"/>
              <w:divBdr>
                <w:top w:val="none" w:sz="0" w:space="0" w:color="auto"/>
                <w:left w:val="none" w:sz="0" w:space="0" w:color="auto"/>
                <w:bottom w:val="none" w:sz="0" w:space="0" w:color="auto"/>
                <w:right w:val="none" w:sz="0" w:space="0" w:color="auto"/>
              </w:divBdr>
              <w:divsChild>
                <w:div w:id="388502947">
                  <w:marLeft w:val="0"/>
                  <w:marRight w:val="0"/>
                  <w:marTop w:val="0"/>
                  <w:marBottom w:val="0"/>
                  <w:divBdr>
                    <w:top w:val="none" w:sz="0" w:space="0" w:color="auto"/>
                    <w:left w:val="none" w:sz="0" w:space="0" w:color="auto"/>
                    <w:bottom w:val="none" w:sz="0" w:space="0" w:color="auto"/>
                    <w:right w:val="none" w:sz="0" w:space="0" w:color="auto"/>
                  </w:divBdr>
                  <w:divsChild>
                    <w:div w:id="1801797667">
                      <w:marLeft w:val="0"/>
                      <w:marRight w:val="0"/>
                      <w:marTop w:val="0"/>
                      <w:marBottom w:val="0"/>
                      <w:divBdr>
                        <w:top w:val="none" w:sz="0" w:space="0" w:color="auto"/>
                        <w:left w:val="none" w:sz="0" w:space="0" w:color="auto"/>
                        <w:bottom w:val="none" w:sz="0" w:space="0" w:color="auto"/>
                        <w:right w:val="none" w:sz="0" w:space="0" w:color="auto"/>
                      </w:divBdr>
                      <w:divsChild>
                        <w:div w:id="1545755437">
                          <w:marLeft w:val="0"/>
                          <w:marRight w:val="0"/>
                          <w:marTop w:val="15"/>
                          <w:marBottom w:val="0"/>
                          <w:divBdr>
                            <w:top w:val="none" w:sz="0" w:space="0" w:color="auto"/>
                            <w:left w:val="none" w:sz="0" w:space="0" w:color="auto"/>
                            <w:bottom w:val="none" w:sz="0" w:space="0" w:color="auto"/>
                            <w:right w:val="none" w:sz="0" w:space="0" w:color="auto"/>
                          </w:divBdr>
                          <w:divsChild>
                            <w:div w:id="1824350184">
                              <w:marLeft w:val="0"/>
                              <w:marRight w:val="0"/>
                              <w:marTop w:val="0"/>
                              <w:marBottom w:val="0"/>
                              <w:divBdr>
                                <w:top w:val="none" w:sz="0" w:space="0" w:color="auto"/>
                                <w:left w:val="none" w:sz="0" w:space="0" w:color="auto"/>
                                <w:bottom w:val="none" w:sz="0" w:space="0" w:color="auto"/>
                                <w:right w:val="none" w:sz="0" w:space="0" w:color="auto"/>
                              </w:divBdr>
                              <w:divsChild>
                                <w:div w:id="730739501">
                                  <w:marLeft w:val="0"/>
                                  <w:marRight w:val="0"/>
                                  <w:marTop w:val="0"/>
                                  <w:marBottom w:val="0"/>
                                  <w:divBdr>
                                    <w:top w:val="none" w:sz="0" w:space="0" w:color="auto"/>
                                    <w:left w:val="none" w:sz="0" w:space="0" w:color="auto"/>
                                    <w:bottom w:val="none" w:sz="0" w:space="0" w:color="auto"/>
                                    <w:right w:val="none" w:sz="0" w:space="0" w:color="auto"/>
                                  </w:divBdr>
                                </w:div>
                                <w:div w:id="1484814101">
                                  <w:marLeft w:val="0"/>
                                  <w:marRight w:val="0"/>
                                  <w:marTop w:val="0"/>
                                  <w:marBottom w:val="0"/>
                                  <w:divBdr>
                                    <w:top w:val="none" w:sz="0" w:space="0" w:color="auto"/>
                                    <w:left w:val="none" w:sz="0" w:space="0" w:color="auto"/>
                                    <w:bottom w:val="none" w:sz="0" w:space="0" w:color="auto"/>
                                    <w:right w:val="none" w:sz="0" w:space="0" w:color="auto"/>
                                  </w:divBdr>
                                </w:div>
                                <w:div w:id="115412233">
                                  <w:marLeft w:val="0"/>
                                  <w:marRight w:val="0"/>
                                  <w:marTop w:val="0"/>
                                  <w:marBottom w:val="0"/>
                                  <w:divBdr>
                                    <w:top w:val="none" w:sz="0" w:space="0" w:color="auto"/>
                                    <w:left w:val="none" w:sz="0" w:space="0" w:color="auto"/>
                                    <w:bottom w:val="none" w:sz="0" w:space="0" w:color="auto"/>
                                    <w:right w:val="none" w:sz="0" w:space="0" w:color="auto"/>
                                  </w:divBdr>
                                </w:div>
                                <w:div w:id="443960779">
                                  <w:marLeft w:val="0"/>
                                  <w:marRight w:val="0"/>
                                  <w:marTop w:val="0"/>
                                  <w:marBottom w:val="0"/>
                                  <w:divBdr>
                                    <w:top w:val="none" w:sz="0" w:space="0" w:color="auto"/>
                                    <w:left w:val="none" w:sz="0" w:space="0" w:color="auto"/>
                                    <w:bottom w:val="none" w:sz="0" w:space="0" w:color="auto"/>
                                    <w:right w:val="none" w:sz="0" w:space="0" w:color="auto"/>
                                  </w:divBdr>
                                </w:div>
                                <w:div w:id="343477165">
                                  <w:marLeft w:val="0"/>
                                  <w:marRight w:val="0"/>
                                  <w:marTop w:val="0"/>
                                  <w:marBottom w:val="0"/>
                                  <w:divBdr>
                                    <w:top w:val="none" w:sz="0" w:space="0" w:color="auto"/>
                                    <w:left w:val="none" w:sz="0" w:space="0" w:color="auto"/>
                                    <w:bottom w:val="none" w:sz="0" w:space="0" w:color="auto"/>
                                    <w:right w:val="none" w:sz="0" w:space="0" w:color="auto"/>
                                  </w:divBdr>
                                </w:div>
                                <w:div w:id="2143887309">
                                  <w:marLeft w:val="0"/>
                                  <w:marRight w:val="0"/>
                                  <w:marTop w:val="0"/>
                                  <w:marBottom w:val="0"/>
                                  <w:divBdr>
                                    <w:top w:val="none" w:sz="0" w:space="0" w:color="auto"/>
                                    <w:left w:val="none" w:sz="0" w:space="0" w:color="auto"/>
                                    <w:bottom w:val="none" w:sz="0" w:space="0" w:color="auto"/>
                                    <w:right w:val="none" w:sz="0" w:space="0" w:color="auto"/>
                                  </w:divBdr>
                                </w:div>
                                <w:div w:id="231821129">
                                  <w:marLeft w:val="0"/>
                                  <w:marRight w:val="0"/>
                                  <w:marTop w:val="0"/>
                                  <w:marBottom w:val="0"/>
                                  <w:divBdr>
                                    <w:top w:val="none" w:sz="0" w:space="0" w:color="auto"/>
                                    <w:left w:val="none" w:sz="0" w:space="0" w:color="auto"/>
                                    <w:bottom w:val="none" w:sz="0" w:space="0" w:color="auto"/>
                                    <w:right w:val="none" w:sz="0" w:space="0" w:color="auto"/>
                                  </w:divBdr>
                                </w:div>
                                <w:div w:id="887496148">
                                  <w:marLeft w:val="0"/>
                                  <w:marRight w:val="0"/>
                                  <w:marTop w:val="0"/>
                                  <w:marBottom w:val="0"/>
                                  <w:divBdr>
                                    <w:top w:val="none" w:sz="0" w:space="0" w:color="auto"/>
                                    <w:left w:val="none" w:sz="0" w:space="0" w:color="auto"/>
                                    <w:bottom w:val="none" w:sz="0" w:space="0" w:color="auto"/>
                                    <w:right w:val="none" w:sz="0" w:space="0" w:color="auto"/>
                                  </w:divBdr>
                                </w:div>
                                <w:div w:id="1706442506">
                                  <w:marLeft w:val="0"/>
                                  <w:marRight w:val="0"/>
                                  <w:marTop w:val="0"/>
                                  <w:marBottom w:val="0"/>
                                  <w:divBdr>
                                    <w:top w:val="none" w:sz="0" w:space="0" w:color="auto"/>
                                    <w:left w:val="none" w:sz="0" w:space="0" w:color="auto"/>
                                    <w:bottom w:val="none" w:sz="0" w:space="0" w:color="auto"/>
                                    <w:right w:val="none" w:sz="0" w:space="0" w:color="auto"/>
                                  </w:divBdr>
                                </w:div>
                                <w:div w:id="266229990">
                                  <w:marLeft w:val="0"/>
                                  <w:marRight w:val="0"/>
                                  <w:marTop w:val="0"/>
                                  <w:marBottom w:val="0"/>
                                  <w:divBdr>
                                    <w:top w:val="none" w:sz="0" w:space="0" w:color="auto"/>
                                    <w:left w:val="none" w:sz="0" w:space="0" w:color="auto"/>
                                    <w:bottom w:val="none" w:sz="0" w:space="0" w:color="auto"/>
                                    <w:right w:val="none" w:sz="0" w:space="0" w:color="auto"/>
                                  </w:divBdr>
                                </w:div>
                                <w:div w:id="65805956">
                                  <w:marLeft w:val="0"/>
                                  <w:marRight w:val="0"/>
                                  <w:marTop w:val="0"/>
                                  <w:marBottom w:val="0"/>
                                  <w:divBdr>
                                    <w:top w:val="none" w:sz="0" w:space="0" w:color="auto"/>
                                    <w:left w:val="none" w:sz="0" w:space="0" w:color="auto"/>
                                    <w:bottom w:val="none" w:sz="0" w:space="0" w:color="auto"/>
                                    <w:right w:val="none" w:sz="0" w:space="0" w:color="auto"/>
                                  </w:divBdr>
                                </w:div>
                                <w:div w:id="1146320791">
                                  <w:marLeft w:val="0"/>
                                  <w:marRight w:val="0"/>
                                  <w:marTop w:val="0"/>
                                  <w:marBottom w:val="0"/>
                                  <w:divBdr>
                                    <w:top w:val="none" w:sz="0" w:space="0" w:color="auto"/>
                                    <w:left w:val="none" w:sz="0" w:space="0" w:color="auto"/>
                                    <w:bottom w:val="none" w:sz="0" w:space="0" w:color="auto"/>
                                    <w:right w:val="none" w:sz="0" w:space="0" w:color="auto"/>
                                  </w:divBdr>
                                </w:div>
                                <w:div w:id="523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222FE-48D8-4EE4-AE5B-3EBE6F77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Haag, Dr. Norbert</dc:creator>
  <cp:lastModifiedBy>Herrmann, Birgit</cp:lastModifiedBy>
  <cp:revision>4</cp:revision>
  <dcterms:created xsi:type="dcterms:W3CDTF">2022-06-29T13:12:00Z</dcterms:created>
  <dcterms:modified xsi:type="dcterms:W3CDTF">2022-07-25T12:37:00Z</dcterms:modified>
</cp:coreProperties>
</file>