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F66F" w14:textId="2862BF15" w:rsidR="00E163A8" w:rsidRDefault="00E163A8" w:rsidP="00A16834">
      <w:pPr>
        <w:spacing w:before="360" w:after="80"/>
        <w:ind w:left="284"/>
        <w:outlineLvl w:val="1"/>
        <w:rPr>
          <w:rFonts w:ascii="Sarabun Medium" w:hAnsi="Sarabun Medium" w:cs="Sarabun Medium"/>
        </w:rPr>
      </w:pPr>
      <w:r w:rsidRPr="00284BAE">
        <w:rPr>
          <w:rFonts w:ascii="Sarabun Medium" w:hAnsi="Sarabun Medium" w:cs="Sarabun Medium"/>
          <w:highlight w:val="yellow"/>
        </w:rPr>
        <w:t>Hinweis: kopieren Sie die Begriffsbestimmungen, die für Ihr Schutzkonzept relevant sind</w:t>
      </w:r>
      <w:r w:rsidR="00284BAE" w:rsidRPr="00284BAE">
        <w:rPr>
          <w:rFonts w:ascii="Sarabun Medium" w:hAnsi="Sarabun Medium" w:cs="Sarabun Medium"/>
          <w:highlight w:val="yellow"/>
        </w:rPr>
        <w:t xml:space="preserve"> in den Anhang Ihres Schutzkonzeptes</w:t>
      </w:r>
    </w:p>
    <w:p w14:paraId="5A68DBBE" w14:textId="498907F7" w:rsidR="00E95702" w:rsidRDefault="00E95702" w:rsidP="0029536A">
      <w:pPr>
        <w:spacing w:before="360" w:after="80"/>
        <w:ind w:left="284"/>
        <w:outlineLvl w:val="1"/>
        <w:rPr>
          <w:rFonts w:ascii="Sarabun Medium" w:hAnsi="Sarabun Medium" w:cs="Sarabun Medium"/>
        </w:rPr>
      </w:pPr>
      <w:r>
        <w:rPr>
          <w:rFonts w:ascii="Sarabun Medium" w:hAnsi="Sarabun Medium" w:cs="Sarabun Medium"/>
        </w:rPr>
        <w:t>Betroffene Personen</w:t>
      </w:r>
    </w:p>
    <w:p w14:paraId="426B370B" w14:textId="67A35B0B" w:rsidR="00D82CB6" w:rsidRPr="00D82CB6" w:rsidRDefault="00D82CB6" w:rsidP="00FF7980">
      <w:pPr>
        <w:spacing w:before="240" w:after="120" w:line="276" w:lineRule="auto"/>
        <w:ind w:left="284"/>
        <w:outlineLvl w:val="1"/>
        <w:rPr>
          <w:rFonts w:ascii="Sarabun" w:hAnsi="Sarabun" w:cs="Sarabun"/>
          <w:sz w:val="22"/>
          <w:szCs w:val="22"/>
        </w:rPr>
      </w:pPr>
      <w:r w:rsidRPr="00D82CB6">
        <w:rPr>
          <w:rFonts w:ascii="Sarabun" w:hAnsi="Sarabun" w:cs="Sarabun"/>
          <w:sz w:val="22"/>
          <w:szCs w:val="22"/>
        </w:rPr>
        <w:t>Einige von sexualisierter Gewalt Betroffene verwenden</w:t>
      </w:r>
      <w:r>
        <w:rPr>
          <w:rFonts w:ascii="Sarabun" w:hAnsi="Sarabun" w:cs="Sarabun"/>
          <w:sz w:val="22"/>
          <w:szCs w:val="22"/>
        </w:rPr>
        <w:t xml:space="preserve"> </w:t>
      </w:r>
      <w:r w:rsidRPr="00D82CB6">
        <w:rPr>
          <w:rFonts w:ascii="Sarabun" w:hAnsi="Sarabun" w:cs="Sarabun"/>
          <w:sz w:val="22"/>
          <w:szCs w:val="22"/>
        </w:rPr>
        <w:t>nicht den Opferbegriff, sondern bezeichnen sich selbst</w:t>
      </w:r>
      <w:r>
        <w:rPr>
          <w:rFonts w:ascii="Sarabun" w:hAnsi="Sarabun" w:cs="Sarabun"/>
          <w:sz w:val="22"/>
          <w:szCs w:val="22"/>
        </w:rPr>
        <w:t xml:space="preserve"> </w:t>
      </w:r>
      <w:r w:rsidRPr="00D82CB6">
        <w:rPr>
          <w:rFonts w:ascii="Sarabun" w:hAnsi="Sarabun" w:cs="Sarabun"/>
          <w:sz w:val="22"/>
          <w:szCs w:val="22"/>
        </w:rPr>
        <w:t>als ‚Überlebende‘</w:t>
      </w:r>
      <w:r w:rsidR="00AB459E">
        <w:rPr>
          <w:rFonts w:ascii="Sarabun" w:hAnsi="Sarabun" w:cs="Sarabun"/>
          <w:sz w:val="22"/>
          <w:szCs w:val="22"/>
        </w:rPr>
        <w:t xml:space="preserve"> oder Betroffene von sexualisierter Gewalt</w:t>
      </w:r>
      <w:r w:rsidRPr="00D82CB6">
        <w:rPr>
          <w:rFonts w:ascii="Sarabun" w:hAnsi="Sarabun" w:cs="Sarabun"/>
          <w:sz w:val="22"/>
          <w:szCs w:val="22"/>
        </w:rPr>
        <w:t xml:space="preserve">. </w:t>
      </w:r>
      <w:r w:rsidR="00AB459E">
        <w:rPr>
          <w:rFonts w:ascii="Sarabun" w:hAnsi="Sarabun" w:cs="Sarabun"/>
          <w:sz w:val="22"/>
          <w:szCs w:val="22"/>
        </w:rPr>
        <w:t>Im Handlungsplan der Evangelischen Landeskirche wird überwiegend der Begriff „betroffene Person“ verwendet</w:t>
      </w:r>
      <w:r w:rsidR="00C2643F">
        <w:rPr>
          <w:rFonts w:ascii="Sarabun" w:hAnsi="Sarabun" w:cs="Sarabun"/>
          <w:sz w:val="22"/>
          <w:szCs w:val="22"/>
        </w:rPr>
        <w:t xml:space="preserve">, wenn die Sprache von der Person ist, die </w:t>
      </w:r>
      <w:r w:rsidR="00AB459E">
        <w:rPr>
          <w:rFonts w:ascii="Sarabun" w:hAnsi="Sarabun" w:cs="Sarabun"/>
          <w:sz w:val="22"/>
          <w:szCs w:val="22"/>
        </w:rPr>
        <w:t xml:space="preserve">von </w:t>
      </w:r>
      <w:r w:rsidR="00FA481E">
        <w:rPr>
          <w:rFonts w:ascii="Sarabun" w:hAnsi="Sarabun" w:cs="Sarabun"/>
          <w:sz w:val="22"/>
          <w:szCs w:val="22"/>
        </w:rPr>
        <w:t xml:space="preserve">(sexualisierter) Gewalt betroffen </w:t>
      </w:r>
      <w:r w:rsidR="00C2643F">
        <w:rPr>
          <w:rFonts w:ascii="Sarabun" w:hAnsi="Sarabun" w:cs="Sarabun"/>
          <w:sz w:val="22"/>
          <w:szCs w:val="22"/>
        </w:rPr>
        <w:t>ist</w:t>
      </w:r>
      <w:r w:rsidR="00FA481E">
        <w:rPr>
          <w:rFonts w:ascii="Sarabun" w:hAnsi="Sarabun" w:cs="Sarabun"/>
          <w:sz w:val="22"/>
          <w:szCs w:val="22"/>
        </w:rPr>
        <w:t xml:space="preserve"> </w:t>
      </w:r>
      <w:r w:rsidR="00FF7980">
        <w:rPr>
          <w:rFonts w:ascii="Sarabun" w:hAnsi="Sarabun" w:cs="Sarabun"/>
          <w:sz w:val="22"/>
          <w:szCs w:val="22"/>
        </w:rPr>
        <w:t>Grenzverletzungen oder Übergriffe erlebt ha</w:t>
      </w:r>
      <w:r w:rsidR="00C2643F">
        <w:rPr>
          <w:rFonts w:ascii="Sarabun" w:hAnsi="Sarabun" w:cs="Sarabun"/>
          <w:sz w:val="22"/>
          <w:szCs w:val="22"/>
        </w:rPr>
        <w:t>t</w:t>
      </w:r>
      <w:r w:rsidR="008051F7">
        <w:rPr>
          <w:rFonts w:ascii="Sarabun" w:hAnsi="Sarabun" w:cs="Sarabun"/>
          <w:sz w:val="22"/>
          <w:szCs w:val="22"/>
        </w:rPr>
        <w:t>, oder die Vermutung im Raum steht, dass noch weitere Personen von diesen Gewaltformen betroffen sein könnten.</w:t>
      </w:r>
    </w:p>
    <w:p w14:paraId="0582CB93" w14:textId="05F6477B" w:rsidR="00E95702" w:rsidRDefault="00E95702" w:rsidP="0029536A">
      <w:pPr>
        <w:spacing w:before="360" w:after="80"/>
        <w:ind w:left="284"/>
        <w:outlineLvl w:val="1"/>
        <w:rPr>
          <w:rFonts w:ascii="Sarabun Medium" w:hAnsi="Sarabun Medium" w:cs="Sarabun Medium"/>
        </w:rPr>
      </w:pPr>
      <w:r>
        <w:rPr>
          <w:rFonts w:ascii="Sarabun Medium" w:hAnsi="Sarabun Medium" w:cs="Sarabun Medium"/>
        </w:rPr>
        <w:t>Beschuldigte Personen</w:t>
      </w:r>
    </w:p>
    <w:p w14:paraId="58C7C444" w14:textId="7794540C" w:rsidR="009F6531" w:rsidRPr="00FF7980" w:rsidRDefault="00A472E2" w:rsidP="00A472E2">
      <w:pPr>
        <w:spacing w:before="240" w:after="120" w:line="276" w:lineRule="auto"/>
        <w:ind w:left="284"/>
        <w:outlineLvl w:val="1"/>
        <w:rPr>
          <w:rFonts w:ascii="Sarabun" w:hAnsi="Sarabun" w:cs="Sarabun"/>
          <w:sz w:val="22"/>
          <w:szCs w:val="22"/>
        </w:rPr>
      </w:pPr>
      <w:r>
        <w:rPr>
          <w:rFonts w:ascii="Sarabun" w:hAnsi="Sarabun" w:cs="Sarabun"/>
          <w:sz w:val="22"/>
          <w:szCs w:val="22"/>
        </w:rPr>
        <w:t xml:space="preserve">Von der beschuldigten Person wird gesprochen, wenn einer Person ein Vorwurf </w:t>
      </w:r>
      <w:r w:rsidR="001B0F79">
        <w:rPr>
          <w:rFonts w:ascii="Sarabun" w:hAnsi="Sarabun" w:cs="Sarabun"/>
          <w:sz w:val="22"/>
          <w:szCs w:val="22"/>
        </w:rPr>
        <w:t xml:space="preserve">sexualisierter Gewalt gemacht wird. Dieser Begriff wird auch im </w:t>
      </w:r>
      <w:r w:rsidRPr="00A472E2">
        <w:rPr>
          <w:rFonts w:ascii="Sarabun" w:hAnsi="Sarabun" w:cs="Sarabun"/>
          <w:sz w:val="22"/>
          <w:szCs w:val="22"/>
        </w:rPr>
        <w:t>Handlungsplan verwende</w:t>
      </w:r>
      <w:r w:rsidR="001B0F79">
        <w:rPr>
          <w:rFonts w:ascii="Sarabun" w:hAnsi="Sarabun" w:cs="Sarabun"/>
          <w:sz w:val="22"/>
          <w:szCs w:val="22"/>
        </w:rPr>
        <w:t xml:space="preserve">t. </w:t>
      </w:r>
      <w:r w:rsidRPr="00A472E2">
        <w:rPr>
          <w:rFonts w:ascii="Sarabun" w:hAnsi="Sarabun" w:cs="Sarabun"/>
          <w:sz w:val="22"/>
          <w:szCs w:val="22"/>
        </w:rPr>
        <w:t>Den Begriff Täter*</w:t>
      </w:r>
      <w:proofErr w:type="gramStart"/>
      <w:r w:rsidRPr="00A472E2">
        <w:rPr>
          <w:rFonts w:ascii="Sarabun" w:hAnsi="Sarabun" w:cs="Sarabun"/>
          <w:sz w:val="22"/>
          <w:szCs w:val="22"/>
        </w:rPr>
        <w:t>in verwenden</w:t>
      </w:r>
      <w:proofErr w:type="gramEnd"/>
      <w:r w:rsidRPr="00A472E2">
        <w:rPr>
          <w:rFonts w:ascii="Sarabun" w:hAnsi="Sarabun" w:cs="Sarabun"/>
          <w:sz w:val="22"/>
          <w:szCs w:val="22"/>
        </w:rPr>
        <w:t xml:space="preserve"> wir</w:t>
      </w:r>
      <w:r w:rsidR="001B0F79">
        <w:rPr>
          <w:rFonts w:ascii="Sarabun" w:hAnsi="Sarabun" w:cs="Sarabun"/>
          <w:sz w:val="22"/>
          <w:szCs w:val="22"/>
        </w:rPr>
        <w:t xml:space="preserve"> </w:t>
      </w:r>
      <w:r w:rsidRPr="00A472E2">
        <w:rPr>
          <w:rFonts w:ascii="Sarabun" w:hAnsi="Sarabun" w:cs="Sarabun"/>
          <w:sz w:val="22"/>
          <w:szCs w:val="22"/>
        </w:rPr>
        <w:t>nicht, da es sich um einen juristischen Begriff handelt,</w:t>
      </w:r>
      <w:r w:rsidR="001B0F79">
        <w:rPr>
          <w:rFonts w:ascii="Sarabun" w:hAnsi="Sarabun" w:cs="Sarabun"/>
          <w:sz w:val="22"/>
          <w:szCs w:val="22"/>
        </w:rPr>
        <w:t xml:space="preserve"> </w:t>
      </w:r>
      <w:r w:rsidRPr="00A472E2">
        <w:rPr>
          <w:rFonts w:ascii="Sarabun" w:hAnsi="Sarabun" w:cs="Sarabun"/>
          <w:sz w:val="22"/>
          <w:szCs w:val="22"/>
        </w:rPr>
        <w:t>der erst bei einer Verurteilung verwendbar ist.</w:t>
      </w:r>
    </w:p>
    <w:p w14:paraId="6D1F1A0B" w14:textId="29AC84A1" w:rsidR="0029536A" w:rsidRPr="0029536A" w:rsidRDefault="0029536A" w:rsidP="0029536A">
      <w:pPr>
        <w:spacing w:before="360" w:after="80"/>
        <w:ind w:left="284"/>
        <w:outlineLvl w:val="1"/>
        <w:rPr>
          <w:rFonts w:ascii="Sarabun Medium" w:hAnsi="Sarabun Medium" w:cs="Sarabun Medium"/>
        </w:rPr>
      </w:pPr>
      <w:r w:rsidRPr="0029536A">
        <w:rPr>
          <w:rFonts w:ascii="Sarabun Medium" w:hAnsi="Sarabun Medium" w:cs="Sarabun Medium"/>
        </w:rPr>
        <w:t>Sexualisierte Gewalt</w:t>
      </w:r>
    </w:p>
    <w:p w14:paraId="626235E8" w14:textId="5C7C954D" w:rsidR="00827988" w:rsidRDefault="00827988" w:rsidP="00514D9A">
      <w:pPr>
        <w:spacing w:before="240" w:after="120" w:line="276" w:lineRule="auto"/>
        <w:ind w:left="284"/>
        <w:outlineLvl w:val="1"/>
        <w:rPr>
          <w:rFonts w:ascii="Sarabun" w:hAnsi="Sarabun" w:cs="Sarabun"/>
          <w:bCs/>
          <w:sz w:val="22"/>
          <w:szCs w:val="22"/>
        </w:rPr>
      </w:pPr>
      <w:r>
        <w:rPr>
          <w:rFonts w:ascii="Sarabun" w:hAnsi="Sarabun" w:cs="Sarabun"/>
          <w:sz w:val="22"/>
          <w:szCs w:val="22"/>
        </w:rPr>
        <w:t xml:space="preserve">Mit der EKD-Gewaltschutzrichtlinie wurde der </w:t>
      </w:r>
      <w:r w:rsidR="00B3208D">
        <w:rPr>
          <w:rFonts w:ascii="Sarabun" w:hAnsi="Sarabun" w:cs="Sarabun"/>
          <w:sz w:val="22"/>
          <w:szCs w:val="22"/>
        </w:rPr>
        <w:t>Begriff sexualisierte Gewalt</w:t>
      </w:r>
      <w:r w:rsidR="00C26E90">
        <w:rPr>
          <w:rFonts w:ascii="Sarabun" w:hAnsi="Sarabun" w:cs="Sarabun"/>
          <w:sz w:val="22"/>
          <w:szCs w:val="22"/>
        </w:rPr>
        <w:t xml:space="preserve"> definiert. In der nichtamtlichen Begründung der EKD-Gewaltschutzrichtlinie </w:t>
      </w:r>
      <w:r w:rsidR="00D43CF2">
        <w:rPr>
          <w:rFonts w:ascii="Sarabun" w:hAnsi="Sarabun" w:cs="Sarabun"/>
          <w:sz w:val="22"/>
          <w:szCs w:val="22"/>
        </w:rPr>
        <w:t>wird hierzu folgendes gesagt: „</w:t>
      </w:r>
      <w:r w:rsidR="00D43CF2" w:rsidRPr="00D43CF2">
        <w:rPr>
          <w:rFonts w:ascii="Sarabun" w:hAnsi="Sarabun" w:cs="Sarabun"/>
          <w:bCs/>
          <w:sz w:val="22"/>
          <w:szCs w:val="22"/>
        </w:rPr>
        <w:t xml:space="preserve">Die </w:t>
      </w:r>
      <w:r w:rsidR="002B666E">
        <w:rPr>
          <w:rFonts w:ascii="Sarabun" w:hAnsi="Sarabun" w:cs="Sarabun"/>
          <w:bCs/>
          <w:sz w:val="22"/>
          <w:szCs w:val="22"/>
        </w:rPr>
        <w:t>[…]</w:t>
      </w:r>
      <w:r w:rsidR="00D43CF2" w:rsidRPr="00D43CF2">
        <w:rPr>
          <w:rFonts w:ascii="Sarabun" w:hAnsi="Sarabun" w:cs="Sarabun"/>
          <w:bCs/>
          <w:sz w:val="22"/>
          <w:szCs w:val="22"/>
        </w:rPr>
        <w:t xml:space="preserve"> in der wissenschaftlichen Fachliteratur und im Strafrecht unterschiedlichen Begriffe legen es nahe, für den kirchlichen und diakonischen Bereich mit der Vorschrift eine Legaldefinition vorzusehen. Die Richtlinie bedient sich der Begrifflichkeit „sexualisierte Gewalt“, die mit Zustimmung der Kirchenkonferenz seit 2012</w:t>
      </w:r>
      <w:r w:rsidR="002B666E">
        <w:rPr>
          <w:rStyle w:val="Funotenzeichen"/>
          <w:rFonts w:ascii="Sarabun" w:hAnsi="Sarabun" w:cs="Sarabun"/>
          <w:bCs/>
          <w:sz w:val="22"/>
          <w:szCs w:val="22"/>
        </w:rPr>
        <w:footnoteReference w:id="2"/>
      </w:r>
      <w:r w:rsidR="00D43CF2" w:rsidRPr="00D43CF2">
        <w:rPr>
          <w:rFonts w:ascii="Sarabun" w:hAnsi="Sarabun" w:cs="Sarabun"/>
          <w:bCs/>
          <w:sz w:val="22"/>
          <w:szCs w:val="22"/>
        </w:rPr>
        <w:t xml:space="preserve"> im kirchlichen Sprachgebrauch genutzt wird. Gleiches gilt für den Bereich der Diakonie.</w:t>
      </w:r>
      <w:r w:rsidR="001C3726">
        <w:rPr>
          <w:rFonts w:ascii="Sarabun" w:hAnsi="Sarabun" w:cs="Sarabun"/>
          <w:bCs/>
          <w:sz w:val="22"/>
          <w:szCs w:val="22"/>
        </w:rPr>
        <w:t>“ (nichtamtliche Be</w:t>
      </w:r>
      <w:r w:rsidR="003F2FAD">
        <w:rPr>
          <w:rFonts w:ascii="Sarabun" w:hAnsi="Sarabun" w:cs="Sarabun"/>
          <w:bCs/>
          <w:sz w:val="22"/>
          <w:szCs w:val="22"/>
        </w:rPr>
        <w:t>gründung der Richtlinie der Evangelischen Kirche in Deutschland zum Schutz vor sexualisierter Gewalt vom 18.10.2019</w:t>
      </w:r>
      <w:r w:rsidR="00BD5305">
        <w:rPr>
          <w:rFonts w:ascii="Sarabun" w:hAnsi="Sarabun" w:cs="Sarabun"/>
          <w:bCs/>
          <w:sz w:val="22"/>
          <w:szCs w:val="22"/>
        </w:rPr>
        <w:t>, S. 9</w:t>
      </w:r>
      <w:r w:rsidR="003F2FAD">
        <w:rPr>
          <w:rFonts w:ascii="Sarabun" w:hAnsi="Sarabun" w:cs="Sarabun"/>
          <w:bCs/>
          <w:sz w:val="22"/>
          <w:szCs w:val="22"/>
        </w:rPr>
        <w:t>)</w:t>
      </w:r>
    </w:p>
    <w:p w14:paraId="70F2C1C5" w14:textId="39FE1B0A" w:rsidR="0029536A" w:rsidRPr="00514D9A" w:rsidRDefault="005F7D32" w:rsidP="00514D9A">
      <w:pPr>
        <w:spacing w:before="240" w:after="120" w:line="276" w:lineRule="auto"/>
        <w:ind w:left="284"/>
        <w:outlineLvl w:val="1"/>
        <w:rPr>
          <w:rFonts w:ascii="Sarabun" w:hAnsi="Sarabun" w:cs="Sarabun"/>
          <w:sz w:val="22"/>
          <w:szCs w:val="22"/>
        </w:rPr>
      </w:pPr>
      <w:r>
        <w:rPr>
          <w:rFonts w:ascii="Sarabun" w:hAnsi="Sarabun" w:cs="Sarabun"/>
          <w:bCs/>
          <w:sz w:val="22"/>
          <w:szCs w:val="22"/>
        </w:rPr>
        <w:t>Die</w:t>
      </w:r>
      <w:r w:rsidR="00093277">
        <w:rPr>
          <w:rFonts w:ascii="Sarabun" w:hAnsi="Sarabun" w:cs="Sarabun"/>
          <w:bCs/>
          <w:sz w:val="22"/>
          <w:szCs w:val="22"/>
        </w:rPr>
        <w:t>se</w:t>
      </w:r>
      <w:r>
        <w:rPr>
          <w:rFonts w:ascii="Sarabun" w:hAnsi="Sarabun" w:cs="Sarabun"/>
          <w:bCs/>
          <w:sz w:val="22"/>
          <w:szCs w:val="22"/>
        </w:rPr>
        <w:t xml:space="preserve"> Legaldefinition </w:t>
      </w:r>
      <w:r w:rsidR="00093277">
        <w:rPr>
          <w:rFonts w:ascii="Sarabun" w:hAnsi="Sarabun" w:cs="Sarabun"/>
          <w:bCs/>
          <w:sz w:val="22"/>
          <w:szCs w:val="22"/>
        </w:rPr>
        <w:t>findet sich im § 1 AGSB</w:t>
      </w:r>
      <w:r w:rsidR="00060888">
        <w:rPr>
          <w:rFonts w:ascii="Sarabun" w:hAnsi="Sarabun" w:cs="Sarabun"/>
          <w:bCs/>
          <w:sz w:val="22"/>
          <w:szCs w:val="22"/>
        </w:rPr>
        <w:t xml:space="preserve">. Demnach </w:t>
      </w:r>
      <w:r w:rsidR="0029536A" w:rsidRPr="00514D9A">
        <w:rPr>
          <w:rFonts w:ascii="Sarabun" w:hAnsi="Sarabun" w:cs="Sarabun"/>
          <w:sz w:val="22"/>
          <w:szCs w:val="22"/>
        </w:rPr>
        <w:t>liegt sexualisierte Gewalt vor, wenn durch</w:t>
      </w:r>
      <w:r w:rsidR="0029536A" w:rsidRPr="00514D9A">
        <w:rPr>
          <w:rFonts w:ascii="Sarabun" w:hAnsi="Sarabun" w:cs="Sarabun"/>
          <w:sz w:val="22"/>
          <w:szCs w:val="22"/>
        </w:rPr>
        <w:t xml:space="preserve"> </w:t>
      </w:r>
      <w:r w:rsidR="0029536A" w:rsidRPr="00514D9A">
        <w:rPr>
          <w:rFonts w:ascii="Sarabun" w:hAnsi="Sarabun" w:cs="Sarabun"/>
          <w:sz w:val="22"/>
          <w:szCs w:val="22"/>
        </w:rPr>
        <w:t>ein unerwünschtes sexuell bestimmtes Verhalten bezweckt</w:t>
      </w:r>
      <w:r w:rsidR="0029536A" w:rsidRPr="00514D9A">
        <w:rPr>
          <w:rFonts w:ascii="Sarabun" w:hAnsi="Sarabun" w:cs="Sarabun"/>
          <w:sz w:val="22"/>
          <w:szCs w:val="22"/>
        </w:rPr>
        <w:t xml:space="preserve"> </w:t>
      </w:r>
      <w:r w:rsidR="0029536A" w:rsidRPr="00514D9A">
        <w:rPr>
          <w:rFonts w:ascii="Sarabun" w:hAnsi="Sarabun" w:cs="Sarabun"/>
          <w:sz w:val="22"/>
          <w:szCs w:val="22"/>
        </w:rPr>
        <w:t>oder bewirkt wird, dass die Würde einer anderen</w:t>
      </w:r>
      <w:r w:rsidR="0029536A" w:rsidRPr="00514D9A">
        <w:rPr>
          <w:rFonts w:ascii="Sarabun" w:hAnsi="Sarabun" w:cs="Sarabun"/>
          <w:sz w:val="22"/>
          <w:szCs w:val="22"/>
        </w:rPr>
        <w:t xml:space="preserve"> </w:t>
      </w:r>
      <w:r w:rsidR="0029536A" w:rsidRPr="00514D9A">
        <w:rPr>
          <w:rFonts w:ascii="Sarabun" w:hAnsi="Sarabun" w:cs="Sarabun"/>
          <w:sz w:val="22"/>
          <w:szCs w:val="22"/>
        </w:rPr>
        <w:t>Person verletzt wird. Dies kann verbal, nonverbal,</w:t>
      </w:r>
      <w:r w:rsidR="0029536A" w:rsidRPr="00514D9A">
        <w:rPr>
          <w:rFonts w:ascii="Sarabun" w:hAnsi="Sarabun" w:cs="Sarabun"/>
          <w:sz w:val="22"/>
          <w:szCs w:val="22"/>
        </w:rPr>
        <w:t xml:space="preserve"> </w:t>
      </w:r>
      <w:r w:rsidR="0029536A" w:rsidRPr="00514D9A">
        <w:rPr>
          <w:rFonts w:ascii="Sarabun" w:hAnsi="Sarabun" w:cs="Sarabun"/>
          <w:sz w:val="22"/>
          <w:szCs w:val="22"/>
        </w:rPr>
        <w:t>durch Aufforderung, durch Tätlichkeit, aber auch durch</w:t>
      </w:r>
      <w:r w:rsidR="0029536A" w:rsidRPr="00514D9A">
        <w:rPr>
          <w:rFonts w:ascii="Sarabun" w:hAnsi="Sarabun" w:cs="Sarabun"/>
          <w:sz w:val="22"/>
          <w:szCs w:val="22"/>
        </w:rPr>
        <w:t xml:space="preserve"> </w:t>
      </w:r>
      <w:r w:rsidR="0029536A" w:rsidRPr="00514D9A">
        <w:rPr>
          <w:rFonts w:ascii="Sarabun" w:hAnsi="Sarabun" w:cs="Sarabun"/>
          <w:sz w:val="22"/>
          <w:szCs w:val="22"/>
        </w:rPr>
        <w:t>Unterlassen geschehen. Sexualisierte Gewalt kann mit</w:t>
      </w:r>
      <w:r w:rsidR="0029536A" w:rsidRPr="00514D9A">
        <w:rPr>
          <w:rFonts w:ascii="Sarabun" w:hAnsi="Sarabun" w:cs="Sarabun"/>
          <w:sz w:val="22"/>
          <w:szCs w:val="22"/>
        </w:rPr>
        <w:t xml:space="preserve"> </w:t>
      </w:r>
      <w:r w:rsidR="0029536A" w:rsidRPr="00514D9A">
        <w:rPr>
          <w:rFonts w:ascii="Sarabun" w:hAnsi="Sarabun" w:cs="Sarabun"/>
          <w:sz w:val="22"/>
          <w:szCs w:val="22"/>
        </w:rPr>
        <w:t>oder ohne Körperkontakt geschehen. Diese Definition</w:t>
      </w:r>
      <w:r w:rsidR="0029536A" w:rsidRPr="00514D9A">
        <w:rPr>
          <w:rFonts w:ascii="Sarabun" w:hAnsi="Sarabun" w:cs="Sarabun"/>
          <w:sz w:val="22"/>
          <w:szCs w:val="22"/>
        </w:rPr>
        <w:t xml:space="preserve"> </w:t>
      </w:r>
      <w:r w:rsidR="0029536A" w:rsidRPr="00514D9A">
        <w:rPr>
          <w:rFonts w:ascii="Sarabun" w:hAnsi="Sarabun" w:cs="Sarabun"/>
          <w:sz w:val="22"/>
          <w:szCs w:val="22"/>
        </w:rPr>
        <w:t>umfasst also auch schriftliche und digitale Formen von</w:t>
      </w:r>
      <w:r w:rsidR="0029536A" w:rsidRPr="00514D9A">
        <w:rPr>
          <w:rFonts w:ascii="Sarabun" w:hAnsi="Sarabun" w:cs="Sarabun"/>
          <w:sz w:val="22"/>
          <w:szCs w:val="22"/>
        </w:rPr>
        <w:t xml:space="preserve"> </w:t>
      </w:r>
      <w:r w:rsidR="0029536A" w:rsidRPr="00514D9A">
        <w:rPr>
          <w:rFonts w:ascii="Sarabun" w:hAnsi="Sarabun" w:cs="Sarabun"/>
          <w:sz w:val="22"/>
          <w:szCs w:val="22"/>
        </w:rPr>
        <w:t>sexualisierten Grenzüberschreitungen.</w:t>
      </w:r>
    </w:p>
    <w:p w14:paraId="5FB54860" w14:textId="648DF907"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Auch Handlungen oder Verhaltensweisen, die unterhalb</w:t>
      </w:r>
      <w:r w:rsidRPr="00514D9A">
        <w:rPr>
          <w:rFonts w:ascii="Sarabun" w:hAnsi="Sarabun" w:cs="Sarabun"/>
          <w:sz w:val="22"/>
          <w:szCs w:val="22"/>
        </w:rPr>
        <w:t xml:space="preserve"> </w:t>
      </w:r>
      <w:r w:rsidRPr="00514D9A">
        <w:rPr>
          <w:rFonts w:ascii="Sarabun" w:hAnsi="Sarabun" w:cs="Sarabun"/>
          <w:sz w:val="22"/>
          <w:szCs w:val="22"/>
        </w:rPr>
        <w:t>der strafrechtlichen Relevanz liegen, können nach der</w:t>
      </w:r>
      <w:r w:rsidRPr="00514D9A">
        <w:rPr>
          <w:rFonts w:ascii="Sarabun" w:hAnsi="Sarabun" w:cs="Sarabun"/>
          <w:sz w:val="22"/>
          <w:szCs w:val="22"/>
        </w:rPr>
        <w:t xml:space="preserve"> </w:t>
      </w:r>
      <w:r w:rsidRPr="00514D9A">
        <w:rPr>
          <w:rFonts w:ascii="Sarabun" w:hAnsi="Sarabun" w:cs="Sarabun"/>
          <w:sz w:val="22"/>
          <w:szCs w:val="22"/>
        </w:rPr>
        <w:t>Definition in den Allgemeinen Gewaltschutzbestimmungen</w:t>
      </w:r>
      <w:r w:rsidRPr="00514D9A">
        <w:rPr>
          <w:rFonts w:ascii="Sarabun" w:hAnsi="Sarabun" w:cs="Sarabun"/>
          <w:sz w:val="22"/>
          <w:szCs w:val="22"/>
        </w:rPr>
        <w:t xml:space="preserve"> </w:t>
      </w:r>
      <w:r w:rsidRPr="00514D9A">
        <w:rPr>
          <w:rFonts w:ascii="Sarabun" w:hAnsi="Sarabun" w:cs="Sarabun"/>
          <w:sz w:val="22"/>
          <w:szCs w:val="22"/>
        </w:rPr>
        <w:t>sexualisierte Gewalt darstellen und müssen bearbeitet</w:t>
      </w:r>
      <w:r w:rsidRPr="00514D9A">
        <w:rPr>
          <w:rFonts w:ascii="Sarabun" w:hAnsi="Sarabun" w:cs="Sarabun"/>
          <w:sz w:val="22"/>
          <w:szCs w:val="22"/>
        </w:rPr>
        <w:t xml:space="preserve"> </w:t>
      </w:r>
      <w:r w:rsidRPr="00514D9A">
        <w:rPr>
          <w:rFonts w:ascii="Sarabun" w:hAnsi="Sarabun" w:cs="Sarabun"/>
          <w:sz w:val="22"/>
          <w:szCs w:val="22"/>
        </w:rPr>
        <w:t>werden.</w:t>
      </w:r>
    </w:p>
    <w:p w14:paraId="244BA3BD" w14:textId="3CBB97A5"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lastRenderedPageBreak/>
        <w:t>Einvernehmliche sexuelle Handlungen zwischen Volljährigen,</w:t>
      </w:r>
      <w:r w:rsidRPr="00514D9A">
        <w:rPr>
          <w:rFonts w:ascii="Sarabun" w:hAnsi="Sarabun" w:cs="Sarabun"/>
          <w:sz w:val="22"/>
          <w:szCs w:val="22"/>
        </w:rPr>
        <w:t xml:space="preserve"> </w:t>
      </w:r>
      <w:r w:rsidRPr="00514D9A">
        <w:rPr>
          <w:rFonts w:ascii="Sarabun" w:hAnsi="Sarabun" w:cs="Sarabun"/>
          <w:sz w:val="22"/>
          <w:szCs w:val="22"/>
        </w:rPr>
        <w:t>deren Willensbildung nicht eingeschränkt ist und</w:t>
      </w:r>
      <w:r w:rsidRPr="00514D9A">
        <w:rPr>
          <w:rFonts w:ascii="Sarabun" w:hAnsi="Sarabun" w:cs="Sarabun"/>
          <w:sz w:val="22"/>
          <w:szCs w:val="22"/>
        </w:rPr>
        <w:t xml:space="preserve"> </w:t>
      </w:r>
      <w:r w:rsidRPr="00514D9A">
        <w:rPr>
          <w:rFonts w:ascii="Sarabun" w:hAnsi="Sarabun" w:cs="Sarabun"/>
          <w:sz w:val="22"/>
          <w:szCs w:val="22"/>
        </w:rPr>
        <w:t>zwischen denen kein Abhängigkeits- oder besonderes</w:t>
      </w:r>
      <w:r w:rsidRPr="00514D9A">
        <w:rPr>
          <w:rFonts w:ascii="Sarabun" w:hAnsi="Sarabun" w:cs="Sarabun"/>
          <w:sz w:val="22"/>
          <w:szCs w:val="22"/>
        </w:rPr>
        <w:t xml:space="preserve"> </w:t>
      </w:r>
      <w:r w:rsidRPr="00514D9A">
        <w:rPr>
          <w:rFonts w:ascii="Sarabun" w:hAnsi="Sarabun" w:cs="Sarabun"/>
          <w:sz w:val="22"/>
          <w:szCs w:val="22"/>
        </w:rPr>
        <w:t>Vertrauensverhältnis sowie keine Machtungleichheit besteht,</w:t>
      </w:r>
      <w:r w:rsidRPr="00514D9A">
        <w:rPr>
          <w:rFonts w:ascii="Sarabun" w:hAnsi="Sarabun" w:cs="Sarabun"/>
          <w:sz w:val="22"/>
          <w:szCs w:val="22"/>
        </w:rPr>
        <w:t xml:space="preserve"> </w:t>
      </w:r>
      <w:r w:rsidRPr="00514D9A">
        <w:rPr>
          <w:rFonts w:ascii="Sarabun" w:hAnsi="Sarabun" w:cs="Sarabun"/>
          <w:sz w:val="22"/>
          <w:szCs w:val="22"/>
        </w:rPr>
        <w:t>stellen in der Regel keine sexualisierte Gewalt dar.</w:t>
      </w:r>
      <w:r w:rsidR="004C73BA" w:rsidRPr="00514D9A">
        <w:rPr>
          <w:rFonts w:ascii="Sarabun" w:hAnsi="Sarabun" w:cs="Sarabun"/>
          <w:sz w:val="22"/>
          <w:szCs w:val="22"/>
        </w:rPr>
        <w:t xml:space="preserve"> </w:t>
      </w:r>
      <w:r w:rsidRPr="00514D9A">
        <w:rPr>
          <w:rFonts w:ascii="Sarabun" w:hAnsi="Sarabun" w:cs="Sarabun"/>
          <w:sz w:val="22"/>
          <w:szCs w:val="22"/>
        </w:rPr>
        <w:t>Dennoch kann auch durch solche Handlungen das Abstinenzgebot</w:t>
      </w:r>
      <w:r w:rsidR="004C73BA" w:rsidRPr="00514D9A">
        <w:rPr>
          <w:rFonts w:ascii="Sarabun" w:hAnsi="Sarabun" w:cs="Sarabun"/>
          <w:sz w:val="22"/>
          <w:szCs w:val="22"/>
        </w:rPr>
        <w:t xml:space="preserve"> </w:t>
      </w:r>
      <w:r w:rsidRPr="00514D9A">
        <w:rPr>
          <w:rFonts w:ascii="Sarabun" w:hAnsi="Sarabun" w:cs="Sarabun"/>
          <w:sz w:val="22"/>
          <w:szCs w:val="22"/>
        </w:rPr>
        <w:t>verletzt werden (siehe folgende Punkte), was</w:t>
      </w:r>
      <w:r w:rsidR="004C73BA" w:rsidRPr="00514D9A">
        <w:rPr>
          <w:rFonts w:ascii="Sarabun" w:hAnsi="Sarabun" w:cs="Sarabun"/>
          <w:sz w:val="22"/>
          <w:szCs w:val="22"/>
        </w:rPr>
        <w:t xml:space="preserve"> </w:t>
      </w:r>
      <w:r w:rsidRPr="00514D9A">
        <w:rPr>
          <w:rFonts w:ascii="Sarabun" w:hAnsi="Sarabun" w:cs="Sarabun"/>
          <w:sz w:val="22"/>
          <w:szCs w:val="22"/>
        </w:rPr>
        <w:t>eine Meldung bei der Meldestelle und die Bearbeitung</w:t>
      </w:r>
      <w:r w:rsidR="004C73BA" w:rsidRPr="00514D9A">
        <w:rPr>
          <w:rFonts w:ascii="Sarabun" w:hAnsi="Sarabun" w:cs="Sarabun"/>
          <w:sz w:val="22"/>
          <w:szCs w:val="22"/>
        </w:rPr>
        <w:t xml:space="preserve"> </w:t>
      </w:r>
      <w:r w:rsidRPr="00514D9A">
        <w:rPr>
          <w:rFonts w:ascii="Sarabun" w:hAnsi="Sarabun" w:cs="Sarabun"/>
          <w:sz w:val="22"/>
          <w:szCs w:val="22"/>
        </w:rPr>
        <w:t>innerhalb des jeweiligen Systems nötig macht.</w:t>
      </w:r>
    </w:p>
    <w:p w14:paraId="6816BA2F" w14:textId="3BD1E39C"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Sexualisierte Gewalt durch Unterlassen liegt vor, wenn</w:t>
      </w:r>
      <w:r w:rsidR="005B1A1A" w:rsidRPr="00514D9A">
        <w:rPr>
          <w:rFonts w:ascii="Sarabun" w:hAnsi="Sarabun" w:cs="Sarabun"/>
          <w:sz w:val="22"/>
          <w:szCs w:val="22"/>
        </w:rPr>
        <w:t xml:space="preserve"> </w:t>
      </w:r>
      <w:r w:rsidRPr="00514D9A">
        <w:rPr>
          <w:rFonts w:ascii="Sarabun" w:hAnsi="Sarabun" w:cs="Sarabun"/>
          <w:sz w:val="22"/>
          <w:szCs w:val="22"/>
        </w:rPr>
        <w:t>ein*e aufsichtspflichtige*r Mitarbeitende*r einschreiten</w:t>
      </w:r>
      <w:r w:rsidR="004C73BA" w:rsidRPr="00514D9A">
        <w:rPr>
          <w:rFonts w:ascii="Sarabun" w:hAnsi="Sarabun" w:cs="Sarabun"/>
          <w:sz w:val="22"/>
          <w:szCs w:val="22"/>
        </w:rPr>
        <w:t xml:space="preserve"> </w:t>
      </w:r>
      <w:r w:rsidRPr="00514D9A">
        <w:rPr>
          <w:rFonts w:ascii="Sarabun" w:hAnsi="Sarabun" w:cs="Sarabun"/>
          <w:sz w:val="22"/>
          <w:szCs w:val="22"/>
        </w:rPr>
        <w:t>müsste, um sexualisierte Gewalt zu verhindern, dies aber</w:t>
      </w:r>
      <w:r w:rsidR="004C73BA" w:rsidRPr="00514D9A">
        <w:rPr>
          <w:rFonts w:ascii="Sarabun" w:hAnsi="Sarabun" w:cs="Sarabun"/>
          <w:sz w:val="22"/>
          <w:szCs w:val="22"/>
        </w:rPr>
        <w:t xml:space="preserve"> </w:t>
      </w:r>
      <w:r w:rsidRPr="00514D9A">
        <w:rPr>
          <w:rFonts w:ascii="Sarabun" w:hAnsi="Sarabun" w:cs="Sarabun"/>
          <w:sz w:val="22"/>
          <w:szCs w:val="22"/>
        </w:rPr>
        <w:t>nicht tut. Das kann zum Beispiel durch die Missachtung</w:t>
      </w:r>
      <w:r w:rsidR="00167387" w:rsidRPr="00514D9A">
        <w:rPr>
          <w:rFonts w:ascii="Sarabun" w:hAnsi="Sarabun" w:cs="Sarabun"/>
          <w:sz w:val="22"/>
          <w:szCs w:val="22"/>
        </w:rPr>
        <w:t xml:space="preserve"> </w:t>
      </w:r>
      <w:r w:rsidRPr="00514D9A">
        <w:rPr>
          <w:rFonts w:ascii="Sarabun" w:hAnsi="Sarabun" w:cs="Sarabun"/>
          <w:sz w:val="22"/>
          <w:szCs w:val="22"/>
        </w:rPr>
        <w:t>geltender Schutzkonzepte oder das bewusste Wegsehen</w:t>
      </w:r>
      <w:r w:rsidR="00167387" w:rsidRPr="00514D9A">
        <w:rPr>
          <w:rFonts w:ascii="Sarabun" w:hAnsi="Sarabun" w:cs="Sarabun"/>
          <w:sz w:val="22"/>
          <w:szCs w:val="22"/>
        </w:rPr>
        <w:t xml:space="preserve"> </w:t>
      </w:r>
      <w:r w:rsidRPr="00514D9A">
        <w:rPr>
          <w:rFonts w:ascii="Sarabun" w:hAnsi="Sarabun" w:cs="Sarabun"/>
          <w:sz w:val="22"/>
          <w:szCs w:val="22"/>
        </w:rPr>
        <w:t>und „Nicht-Handeln“ angesichts sexueller Grenzverletzungen</w:t>
      </w:r>
      <w:r w:rsidR="005B1A1A" w:rsidRPr="00514D9A">
        <w:rPr>
          <w:rFonts w:ascii="Sarabun" w:hAnsi="Sarabun" w:cs="Sarabun"/>
          <w:sz w:val="22"/>
          <w:szCs w:val="22"/>
        </w:rPr>
        <w:t xml:space="preserve"> </w:t>
      </w:r>
      <w:r w:rsidRPr="00514D9A">
        <w:rPr>
          <w:rFonts w:ascii="Sarabun" w:hAnsi="Sarabun" w:cs="Sarabun"/>
          <w:sz w:val="22"/>
          <w:szCs w:val="22"/>
        </w:rPr>
        <w:t>geschehen.</w:t>
      </w:r>
    </w:p>
    <w:p w14:paraId="074192F5" w14:textId="3EDE9871"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Im Bereich der Prävention wird Sexualisierte Gewalt als</w:t>
      </w:r>
      <w:r w:rsidR="005B1A1A" w:rsidRPr="00514D9A">
        <w:rPr>
          <w:rFonts w:ascii="Sarabun" w:hAnsi="Sarabun" w:cs="Sarabun"/>
          <w:sz w:val="22"/>
          <w:szCs w:val="22"/>
        </w:rPr>
        <w:t xml:space="preserve"> </w:t>
      </w:r>
      <w:r w:rsidRPr="00514D9A">
        <w:rPr>
          <w:rFonts w:ascii="Sarabun" w:hAnsi="Sarabun" w:cs="Sarabun"/>
          <w:sz w:val="22"/>
          <w:szCs w:val="22"/>
        </w:rPr>
        <w:t>Überbegriff verwendet und setzt für die Differenzierung</w:t>
      </w:r>
      <w:r w:rsidR="005B1A1A" w:rsidRPr="00514D9A">
        <w:rPr>
          <w:rFonts w:ascii="Sarabun" w:hAnsi="Sarabun" w:cs="Sarabun"/>
          <w:sz w:val="22"/>
          <w:szCs w:val="22"/>
        </w:rPr>
        <w:t xml:space="preserve"> </w:t>
      </w:r>
      <w:r w:rsidRPr="00514D9A">
        <w:rPr>
          <w:rFonts w:ascii="Sarabun" w:hAnsi="Sarabun" w:cs="Sarabun"/>
          <w:sz w:val="22"/>
          <w:szCs w:val="22"/>
        </w:rPr>
        <w:t>von Schweregraden weitere Definitionen voraus:</w:t>
      </w:r>
    </w:p>
    <w:p w14:paraId="79AF6651" w14:textId="77777777" w:rsidR="0029536A" w:rsidRPr="00514D9A" w:rsidRDefault="0029536A" w:rsidP="00514D9A">
      <w:pPr>
        <w:pStyle w:val="Listenabsatz"/>
        <w:numPr>
          <w:ilvl w:val="0"/>
          <w:numId w:val="49"/>
        </w:numPr>
        <w:spacing w:before="240" w:after="120" w:line="276" w:lineRule="auto"/>
        <w:outlineLvl w:val="1"/>
        <w:rPr>
          <w:rFonts w:ascii="Sarabun" w:hAnsi="Sarabun" w:cs="Sarabun"/>
          <w:sz w:val="22"/>
          <w:szCs w:val="22"/>
        </w:rPr>
      </w:pPr>
      <w:r w:rsidRPr="00514D9A">
        <w:rPr>
          <w:rFonts w:ascii="Sarabun" w:hAnsi="Sarabun" w:cs="Sarabun"/>
          <w:sz w:val="22"/>
          <w:szCs w:val="22"/>
        </w:rPr>
        <w:t>Grenzverletzungen</w:t>
      </w:r>
    </w:p>
    <w:p w14:paraId="58F51CCC" w14:textId="77777777" w:rsidR="0029536A" w:rsidRPr="00514D9A" w:rsidRDefault="0029536A" w:rsidP="00514D9A">
      <w:pPr>
        <w:pStyle w:val="Listenabsatz"/>
        <w:numPr>
          <w:ilvl w:val="0"/>
          <w:numId w:val="49"/>
        </w:numPr>
        <w:spacing w:before="240" w:after="120" w:line="276" w:lineRule="auto"/>
        <w:outlineLvl w:val="1"/>
        <w:rPr>
          <w:rFonts w:ascii="Sarabun" w:hAnsi="Sarabun" w:cs="Sarabun"/>
          <w:sz w:val="22"/>
          <w:szCs w:val="22"/>
        </w:rPr>
      </w:pPr>
      <w:r w:rsidRPr="00514D9A">
        <w:rPr>
          <w:rFonts w:ascii="Sarabun" w:hAnsi="Sarabun" w:cs="Sarabun"/>
          <w:sz w:val="22"/>
          <w:szCs w:val="22"/>
        </w:rPr>
        <w:t>Sexualisierte Übergriffe</w:t>
      </w:r>
    </w:p>
    <w:p w14:paraId="1FA7438D" w14:textId="5DA8C89F" w:rsidR="0029536A" w:rsidRPr="00514D9A" w:rsidRDefault="0029536A" w:rsidP="00514D9A">
      <w:pPr>
        <w:pStyle w:val="Listenabsatz"/>
        <w:numPr>
          <w:ilvl w:val="0"/>
          <w:numId w:val="49"/>
        </w:numPr>
        <w:spacing w:before="240" w:after="120" w:line="276" w:lineRule="auto"/>
        <w:outlineLvl w:val="1"/>
        <w:rPr>
          <w:rFonts w:ascii="Sarabun" w:hAnsi="Sarabun" w:cs="Sarabun"/>
          <w:sz w:val="22"/>
          <w:szCs w:val="22"/>
        </w:rPr>
      </w:pPr>
      <w:r w:rsidRPr="00514D9A">
        <w:rPr>
          <w:rFonts w:ascii="Sarabun" w:hAnsi="Sarabun" w:cs="Sarabun"/>
          <w:sz w:val="22"/>
          <w:szCs w:val="22"/>
        </w:rPr>
        <w:t>Strafrechtlich relevante Handlungen gegen die</w:t>
      </w:r>
      <w:r w:rsidR="005B1A1A" w:rsidRPr="00514D9A">
        <w:rPr>
          <w:rFonts w:ascii="Sarabun" w:hAnsi="Sarabun" w:cs="Sarabun"/>
          <w:sz w:val="22"/>
          <w:szCs w:val="22"/>
        </w:rPr>
        <w:t xml:space="preserve"> </w:t>
      </w:r>
      <w:r w:rsidRPr="00514D9A">
        <w:rPr>
          <w:rFonts w:ascii="Sarabun" w:hAnsi="Sarabun" w:cs="Sarabun"/>
          <w:sz w:val="22"/>
          <w:szCs w:val="22"/>
        </w:rPr>
        <w:t>sexuelle Selbstbestimmung</w:t>
      </w:r>
    </w:p>
    <w:p w14:paraId="67D721E8" w14:textId="0DC20F00"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b/>
          <w:bCs/>
          <w:sz w:val="22"/>
          <w:szCs w:val="22"/>
        </w:rPr>
        <w:t>Grenzverletzungen</w:t>
      </w:r>
      <w:r w:rsidRPr="00514D9A">
        <w:rPr>
          <w:rFonts w:ascii="Sarabun" w:hAnsi="Sarabun" w:cs="Sarabun"/>
          <w:sz w:val="22"/>
          <w:szCs w:val="22"/>
        </w:rPr>
        <w:t xml:space="preserve"> sind nicht immer als sexualisierte</w:t>
      </w:r>
      <w:r w:rsidR="00481FA0" w:rsidRPr="00514D9A">
        <w:rPr>
          <w:rFonts w:ascii="Sarabun" w:hAnsi="Sarabun" w:cs="Sarabun"/>
          <w:sz w:val="22"/>
          <w:szCs w:val="22"/>
        </w:rPr>
        <w:t xml:space="preserve"> </w:t>
      </w:r>
      <w:r w:rsidRPr="00514D9A">
        <w:rPr>
          <w:rFonts w:ascii="Sarabun" w:hAnsi="Sarabun" w:cs="Sarabun"/>
          <w:sz w:val="22"/>
          <w:szCs w:val="22"/>
        </w:rPr>
        <w:t>Gewalt einzuordnen, aber jede Form sexualisierter Gewalt</w:t>
      </w:r>
      <w:r w:rsidR="00481FA0" w:rsidRPr="00514D9A">
        <w:rPr>
          <w:rFonts w:ascii="Sarabun" w:hAnsi="Sarabun" w:cs="Sarabun"/>
          <w:sz w:val="22"/>
          <w:szCs w:val="22"/>
        </w:rPr>
        <w:t xml:space="preserve"> </w:t>
      </w:r>
      <w:r w:rsidRPr="00514D9A">
        <w:rPr>
          <w:rFonts w:ascii="Sarabun" w:hAnsi="Sarabun" w:cs="Sarabun"/>
          <w:sz w:val="22"/>
          <w:szCs w:val="22"/>
        </w:rPr>
        <w:t>beginnt mit einer Grenzverletzung. Daher sind aus</w:t>
      </w:r>
      <w:r w:rsidR="00481FA0" w:rsidRPr="00514D9A">
        <w:rPr>
          <w:rFonts w:ascii="Sarabun" w:hAnsi="Sarabun" w:cs="Sarabun"/>
          <w:sz w:val="22"/>
          <w:szCs w:val="22"/>
        </w:rPr>
        <w:t xml:space="preserve"> </w:t>
      </w:r>
      <w:r w:rsidRPr="00514D9A">
        <w:rPr>
          <w:rFonts w:ascii="Sarabun" w:hAnsi="Sarabun" w:cs="Sarabun"/>
          <w:sz w:val="22"/>
          <w:szCs w:val="22"/>
        </w:rPr>
        <w:t>präventiver Sicht Grenzverletzungen im Arbeitsalltag</w:t>
      </w:r>
      <w:r w:rsidR="00481FA0" w:rsidRPr="00514D9A">
        <w:rPr>
          <w:rFonts w:ascii="Sarabun" w:hAnsi="Sarabun" w:cs="Sarabun"/>
          <w:sz w:val="22"/>
          <w:szCs w:val="22"/>
        </w:rPr>
        <w:t xml:space="preserve"> </w:t>
      </w:r>
      <w:r w:rsidRPr="00514D9A">
        <w:rPr>
          <w:rFonts w:ascii="Sarabun" w:hAnsi="Sarabun" w:cs="Sarabun"/>
          <w:sz w:val="22"/>
          <w:szCs w:val="22"/>
        </w:rPr>
        <w:t>wahrzunehmen und anzusprechen. Grenzverletzungen</w:t>
      </w:r>
      <w:r w:rsidR="00481FA0" w:rsidRPr="00514D9A">
        <w:rPr>
          <w:rFonts w:ascii="Sarabun" w:hAnsi="Sarabun" w:cs="Sarabun"/>
          <w:sz w:val="22"/>
          <w:szCs w:val="22"/>
        </w:rPr>
        <w:t xml:space="preserve"> </w:t>
      </w:r>
      <w:r w:rsidRPr="00514D9A">
        <w:rPr>
          <w:rFonts w:ascii="Sarabun" w:hAnsi="Sarabun" w:cs="Sarabun"/>
          <w:sz w:val="22"/>
          <w:szCs w:val="22"/>
        </w:rPr>
        <w:t>sind Verhaltensweisen, die die persönlichen, psychischen</w:t>
      </w:r>
      <w:r w:rsidR="00481FA0" w:rsidRPr="00514D9A">
        <w:rPr>
          <w:rFonts w:ascii="Sarabun" w:hAnsi="Sarabun" w:cs="Sarabun"/>
          <w:sz w:val="22"/>
          <w:szCs w:val="22"/>
        </w:rPr>
        <w:t xml:space="preserve"> </w:t>
      </w:r>
      <w:r w:rsidRPr="00514D9A">
        <w:rPr>
          <w:rFonts w:ascii="Sarabun" w:hAnsi="Sarabun" w:cs="Sarabun"/>
          <w:sz w:val="22"/>
          <w:szCs w:val="22"/>
        </w:rPr>
        <w:t>oder körperlichen Grenzen einer anderen Person überschreiten.</w:t>
      </w:r>
      <w:r w:rsidR="00481FA0" w:rsidRPr="00514D9A">
        <w:rPr>
          <w:rFonts w:ascii="Sarabun" w:hAnsi="Sarabun" w:cs="Sarabun"/>
          <w:sz w:val="22"/>
          <w:szCs w:val="22"/>
        </w:rPr>
        <w:t xml:space="preserve"> </w:t>
      </w:r>
      <w:r w:rsidRPr="00514D9A">
        <w:rPr>
          <w:rFonts w:ascii="Sarabun" w:hAnsi="Sarabun" w:cs="Sarabun"/>
          <w:sz w:val="22"/>
          <w:szCs w:val="22"/>
        </w:rPr>
        <w:t>Sie geschehen oft unabsichtlich, meist aus</w:t>
      </w:r>
      <w:r w:rsidR="00481FA0" w:rsidRPr="00514D9A">
        <w:rPr>
          <w:rFonts w:ascii="Sarabun" w:hAnsi="Sarabun" w:cs="Sarabun"/>
          <w:sz w:val="22"/>
          <w:szCs w:val="22"/>
        </w:rPr>
        <w:t xml:space="preserve"> </w:t>
      </w:r>
      <w:r w:rsidRPr="00514D9A">
        <w:rPr>
          <w:rFonts w:ascii="Sarabun" w:hAnsi="Sarabun" w:cs="Sarabun"/>
          <w:sz w:val="22"/>
          <w:szCs w:val="22"/>
        </w:rPr>
        <w:t>Unachtsamkeit oder Unwissenheit. Insbesondere können</w:t>
      </w:r>
      <w:r w:rsidR="00481FA0" w:rsidRPr="00514D9A">
        <w:rPr>
          <w:rFonts w:ascii="Sarabun" w:hAnsi="Sarabun" w:cs="Sarabun"/>
          <w:sz w:val="22"/>
          <w:szCs w:val="22"/>
        </w:rPr>
        <w:t xml:space="preserve"> </w:t>
      </w:r>
      <w:r w:rsidRPr="00514D9A">
        <w:rPr>
          <w:rFonts w:ascii="Sarabun" w:hAnsi="Sarabun" w:cs="Sarabun"/>
          <w:sz w:val="22"/>
          <w:szCs w:val="22"/>
        </w:rPr>
        <w:t>als Beispiele genannt werden:</w:t>
      </w:r>
    </w:p>
    <w:p w14:paraId="0A032450" w14:textId="4D5906BF" w:rsidR="0029536A" w:rsidRPr="00514D9A" w:rsidRDefault="0029536A" w:rsidP="00514D9A">
      <w:pPr>
        <w:pStyle w:val="Listenabsatz"/>
        <w:numPr>
          <w:ilvl w:val="0"/>
          <w:numId w:val="50"/>
        </w:numPr>
        <w:spacing w:before="240" w:after="120" w:line="276" w:lineRule="auto"/>
        <w:outlineLvl w:val="1"/>
        <w:rPr>
          <w:rFonts w:ascii="Sarabun" w:hAnsi="Sarabun" w:cs="Sarabun"/>
          <w:sz w:val="22"/>
          <w:szCs w:val="22"/>
        </w:rPr>
      </w:pPr>
      <w:r w:rsidRPr="00514D9A">
        <w:rPr>
          <w:rFonts w:ascii="Sarabun" w:hAnsi="Sarabun" w:cs="Sarabun"/>
          <w:sz w:val="22"/>
          <w:szCs w:val="22"/>
        </w:rPr>
        <w:t>Unbeabsichtigte Berührungen: Eine zufällige Berührung,</w:t>
      </w:r>
      <w:r w:rsidR="00123A8E" w:rsidRPr="00514D9A">
        <w:rPr>
          <w:rFonts w:ascii="Sarabun" w:hAnsi="Sarabun" w:cs="Sarabun"/>
          <w:sz w:val="22"/>
          <w:szCs w:val="22"/>
        </w:rPr>
        <w:t xml:space="preserve"> </w:t>
      </w:r>
      <w:r w:rsidRPr="00514D9A">
        <w:rPr>
          <w:rFonts w:ascii="Sarabun" w:hAnsi="Sarabun" w:cs="Sarabun"/>
          <w:sz w:val="22"/>
          <w:szCs w:val="22"/>
        </w:rPr>
        <w:t>die als unangenehm empfunden wird.</w:t>
      </w:r>
    </w:p>
    <w:p w14:paraId="279AEFED" w14:textId="53319A50" w:rsidR="0029536A" w:rsidRPr="00514D9A" w:rsidRDefault="0029536A" w:rsidP="00514D9A">
      <w:pPr>
        <w:pStyle w:val="Listenabsatz"/>
        <w:numPr>
          <w:ilvl w:val="0"/>
          <w:numId w:val="50"/>
        </w:numPr>
        <w:spacing w:before="240" w:after="120" w:line="276" w:lineRule="auto"/>
        <w:outlineLvl w:val="1"/>
        <w:rPr>
          <w:rFonts w:ascii="Sarabun" w:hAnsi="Sarabun" w:cs="Sarabun"/>
          <w:sz w:val="22"/>
          <w:szCs w:val="22"/>
        </w:rPr>
      </w:pPr>
      <w:r w:rsidRPr="00514D9A">
        <w:rPr>
          <w:rFonts w:ascii="Sarabun" w:hAnsi="Sarabun" w:cs="Sarabun"/>
          <w:sz w:val="22"/>
          <w:szCs w:val="22"/>
        </w:rPr>
        <w:t>Verletzende Bemerkungen: Kommentare, die unbeabsichtigt</w:t>
      </w:r>
      <w:r w:rsidR="00123A8E" w:rsidRPr="00514D9A">
        <w:rPr>
          <w:rFonts w:ascii="Sarabun" w:hAnsi="Sarabun" w:cs="Sarabun"/>
          <w:sz w:val="22"/>
          <w:szCs w:val="22"/>
        </w:rPr>
        <w:t xml:space="preserve"> </w:t>
      </w:r>
      <w:r w:rsidRPr="00514D9A">
        <w:rPr>
          <w:rFonts w:ascii="Sarabun" w:hAnsi="Sarabun" w:cs="Sarabun"/>
          <w:sz w:val="22"/>
          <w:szCs w:val="22"/>
        </w:rPr>
        <w:t>verletzend wirken.</w:t>
      </w:r>
    </w:p>
    <w:p w14:paraId="74504860" w14:textId="32A8A517" w:rsidR="0029536A" w:rsidRPr="00514D9A" w:rsidRDefault="0029536A" w:rsidP="00514D9A">
      <w:pPr>
        <w:pStyle w:val="Listenabsatz"/>
        <w:numPr>
          <w:ilvl w:val="0"/>
          <w:numId w:val="50"/>
        </w:numPr>
        <w:spacing w:before="240" w:after="120" w:line="276" w:lineRule="auto"/>
        <w:outlineLvl w:val="1"/>
        <w:rPr>
          <w:rFonts w:ascii="Sarabun" w:hAnsi="Sarabun" w:cs="Sarabun"/>
          <w:sz w:val="22"/>
          <w:szCs w:val="22"/>
        </w:rPr>
      </w:pPr>
      <w:r w:rsidRPr="00514D9A">
        <w:rPr>
          <w:rFonts w:ascii="Sarabun" w:hAnsi="Sarabun" w:cs="Sarabun"/>
          <w:sz w:val="22"/>
          <w:szCs w:val="22"/>
        </w:rPr>
        <w:t>Missachtung der persönlichen Distanz: Zu-Nahekommen</w:t>
      </w:r>
      <w:r w:rsidR="00123A8E" w:rsidRPr="00514D9A">
        <w:rPr>
          <w:rFonts w:ascii="Sarabun" w:hAnsi="Sarabun" w:cs="Sarabun"/>
          <w:sz w:val="22"/>
          <w:szCs w:val="22"/>
        </w:rPr>
        <w:t xml:space="preserve"> </w:t>
      </w:r>
      <w:r w:rsidRPr="00514D9A">
        <w:rPr>
          <w:rFonts w:ascii="Sarabun" w:hAnsi="Sarabun" w:cs="Sarabun"/>
          <w:sz w:val="22"/>
          <w:szCs w:val="22"/>
        </w:rPr>
        <w:t>oder zu intime körperliche Nähe.</w:t>
      </w:r>
    </w:p>
    <w:p w14:paraId="478030B7" w14:textId="14288A63"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Es ist wichtig, Grenzverletzungen zu erkennen, zu benennen</w:t>
      </w:r>
      <w:r w:rsidR="00123A8E" w:rsidRPr="00514D9A">
        <w:rPr>
          <w:rFonts w:ascii="Sarabun" w:hAnsi="Sarabun" w:cs="Sarabun"/>
          <w:sz w:val="22"/>
          <w:szCs w:val="22"/>
        </w:rPr>
        <w:t xml:space="preserve"> </w:t>
      </w:r>
      <w:r w:rsidRPr="00514D9A">
        <w:rPr>
          <w:rFonts w:ascii="Sarabun" w:hAnsi="Sarabun" w:cs="Sarabun"/>
          <w:sz w:val="22"/>
          <w:szCs w:val="22"/>
        </w:rPr>
        <w:t>und das Verhalten zu korrigieren, um eine respektvolle</w:t>
      </w:r>
      <w:r w:rsidR="00123A8E" w:rsidRPr="00514D9A">
        <w:rPr>
          <w:rFonts w:ascii="Sarabun" w:hAnsi="Sarabun" w:cs="Sarabun"/>
          <w:sz w:val="22"/>
          <w:szCs w:val="22"/>
        </w:rPr>
        <w:t xml:space="preserve"> </w:t>
      </w:r>
      <w:r w:rsidRPr="00514D9A">
        <w:rPr>
          <w:rFonts w:ascii="Sarabun" w:hAnsi="Sarabun" w:cs="Sarabun"/>
          <w:sz w:val="22"/>
          <w:szCs w:val="22"/>
        </w:rPr>
        <w:t xml:space="preserve">und achtsame Umgebung zu schaffen. </w:t>
      </w:r>
      <w:r w:rsidRPr="00514D9A">
        <w:rPr>
          <w:rFonts w:ascii="Sarabun" w:hAnsi="Sarabun" w:cs="Sarabun"/>
          <w:b/>
          <w:bCs/>
          <w:sz w:val="22"/>
          <w:szCs w:val="22"/>
        </w:rPr>
        <w:t>Diese</w:t>
      </w:r>
      <w:r w:rsidR="00123A8E" w:rsidRPr="00514D9A">
        <w:rPr>
          <w:rFonts w:ascii="Sarabun" w:hAnsi="Sarabun" w:cs="Sarabun"/>
          <w:b/>
          <w:bCs/>
          <w:sz w:val="22"/>
          <w:szCs w:val="22"/>
        </w:rPr>
        <w:t xml:space="preserve"> </w:t>
      </w:r>
      <w:r w:rsidRPr="00514D9A">
        <w:rPr>
          <w:rFonts w:ascii="Sarabun" w:hAnsi="Sarabun" w:cs="Sarabun"/>
          <w:b/>
          <w:bCs/>
          <w:sz w:val="22"/>
          <w:szCs w:val="22"/>
        </w:rPr>
        <w:t>Handlungen unterliegen nicht der Meldepflicht</w:t>
      </w:r>
      <w:r w:rsidRPr="00514D9A">
        <w:rPr>
          <w:rFonts w:ascii="Sarabun" w:hAnsi="Sarabun" w:cs="Sarabun"/>
          <w:sz w:val="22"/>
          <w:szCs w:val="22"/>
        </w:rPr>
        <w:t>.</w:t>
      </w:r>
    </w:p>
    <w:p w14:paraId="4C3B00D4" w14:textId="77777777" w:rsidR="00317D5A" w:rsidRPr="00514D9A" w:rsidRDefault="00317D5A" w:rsidP="00514D9A">
      <w:pPr>
        <w:spacing w:before="240" w:after="120" w:line="276" w:lineRule="auto"/>
        <w:ind w:left="284"/>
        <w:rPr>
          <w:rFonts w:ascii="Sarabun" w:hAnsi="Sarabun" w:cs="Sarabun"/>
          <w:sz w:val="22"/>
          <w:szCs w:val="22"/>
        </w:rPr>
      </w:pPr>
      <w:r w:rsidRPr="00514D9A">
        <w:rPr>
          <w:rFonts w:ascii="Sarabun" w:hAnsi="Sarabun" w:cs="Sarabun"/>
          <w:sz w:val="22"/>
          <w:szCs w:val="22"/>
        </w:rPr>
        <w:t>BESONDERHEIT: Grenzverletzungen können u. U. geboten sein, z.B.: Gefahrenabwehr, medizinische Versorgung, Körperpflege. In jedem Fall müssen sie begründbar, verhältnismäßig und transparent sein. Dies ist im handlungsfeldspezifischen Verhaltenskodex festzuhalten.</w:t>
      </w:r>
    </w:p>
    <w:p w14:paraId="60947F5C" w14:textId="1D99E89D"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b/>
          <w:bCs/>
          <w:sz w:val="22"/>
          <w:szCs w:val="22"/>
        </w:rPr>
        <w:t>Sexualisierte Übergriffe</w:t>
      </w:r>
      <w:r w:rsidR="000427E8" w:rsidRPr="00514D9A">
        <w:rPr>
          <w:rFonts w:ascii="Sarabun" w:hAnsi="Sarabun" w:cs="Sarabun"/>
          <w:b/>
          <w:bCs/>
          <w:sz w:val="22"/>
          <w:szCs w:val="22"/>
        </w:rPr>
        <w:t xml:space="preserve"> und </w:t>
      </w:r>
      <w:r w:rsidR="00696232" w:rsidRPr="00514D9A">
        <w:rPr>
          <w:rFonts w:ascii="Sarabun" w:hAnsi="Sarabun" w:cs="Sarabun"/>
          <w:b/>
          <w:bCs/>
          <w:sz w:val="22"/>
          <w:szCs w:val="22"/>
        </w:rPr>
        <w:t>unerwünschtes sexuell bestimmtes Verhalten</w:t>
      </w:r>
      <w:r w:rsidRPr="00514D9A">
        <w:rPr>
          <w:rFonts w:ascii="Sarabun" w:hAnsi="Sarabun" w:cs="Sarabun"/>
          <w:b/>
          <w:bCs/>
          <w:sz w:val="22"/>
          <w:szCs w:val="22"/>
        </w:rPr>
        <w:t xml:space="preserve"> </w:t>
      </w:r>
      <w:r w:rsidRPr="00514D9A">
        <w:rPr>
          <w:rFonts w:ascii="Sarabun" w:hAnsi="Sarabun" w:cs="Sarabun"/>
          <w:sz w:val="22"/>
          <w:szCs w:val="22"/>
        </w:rPr>
        <w:t>sind im Gegensatz dazu niemals</w:t>
      </w:r>
      <w:r w:rsidR="008C005F" w:rsidRPr="00514D9A">
        <w:rPr>
          <w:rFonts w:ascii="Sarabun" w:hAnsi="Sarabun" w:cs="Sarabun"/>
          <w:sz w:val="22"/>
          <w:szCs w:val="22"/>
        </w:rPr>
        <w:t xml:space="preserve"> </w:t>
      </w:r>
      <w:r w:rsidRPr="00514D9A">
        <w:rPr>
          <w:rFonts w:ascii="Sarabun" w:hAnsi="Sarabun" w:cs="Sarabun"/>
          <w:sz w:val="22"/>
          <w:szCs w:val="22"/>
        </w:rPr>
        <w:t>zufällig oder unbeabsichtigter Natur. Sie sind</w:t>
      </w:r>
      <w:r w:rsidR="00696232" w:rsidRPr="00514D9A">
        <w:rPr>
          <w:rFonts w:ascii="Sarabun" w:hAnsi="Sarabun" w:cs="Sarabun"/>
          <w:sz w:val="22"/>
          <w:szCs w:val="22"/>
        </w:rPr>
        <w:t xml:space="preserve"> </w:t>
      </w:r>
      <w:r w:rsidRPr="00514D9A">
        <w:rPr>
          <w:rFonts w:ascii="Sarabun" w:hAnsi="Sarabun" w:cs="Sarabun"/>
          <w:sz w:val="22"/>
          <w:szCs w:val="22"/>
        </w:rPr>
        <w:t>bewusste körperliche oder psychische Grenzüberschreitungen.</w:t>
      </w:r>
      <w:r w:rsidR="00696232" w:rsidRPr="00514D9A">
        <w:rPr>
          <w:rFonts w:ascii="Sarabun" w:hAnsi="Sarabun" w:cs="Sarabun"/>
          <w:sz w:val="22"/>
          <w:szCs w:val="22"/>
        </w:rPr>
        <w:t xml:space="preserve"> </w:t>
      </w:r>
      <w:r w:rsidRPr="00514D9A">
        <w:rPr>
          <w:rFonts w:ascii="Sarabun" w:hAnsi="Sarabun" w:cs="Sarabun"/>
          <w:sz w:val="22"/>
          <w:szCs w:val="22"/>
        </w:rPr>
        <w:t>Sie gehen von oft nicht strafbaren Belästigungen</w:t>
      </w:r>
      <w:r w:rsidR="00696232" w:rsidRPr="00514D9A">
        <w:rPr>
          <w:rFonts w:ascii="Sarabun" w:hAnsi="Sarabun" w:cs="Sarabun"/>
          <w:sz w:val="22"/>
          <w:szCs w:val="22"/>
        </w:rPr>
        <w:t xml:space="preserve"> </w:t>
      </w:r>
      <w:r w:rsidRPr="00514D9A">
        <w:rPr>
          <w:rFonts w:ascii="Sarabun" w:hAnsi="Sarabun" w:cs="Sarabun"/>
          <w:sz w:val="22"/>
          <w:szCs w:val="22"/>
        </w:rPr>
        <w:t>bis hin zu strafrechtlich relevanten Gewalttaten.</w:t>
      </w:r>
      <w:r w:rsidR="00696232" w:rsidRPr="00514D9A">
        <w:rPr>
          <w:rFonts w:ascii="Sarabun" w:hAnsi="Sarabun" w:cs="Sarabun"/>
          <w:sz w:val="22"/>
          <w:szCs w:val="22"/>
        </w:rPr>
        <w:t xml:space="preserve"> </w:t>
      </w:r>
      <w:r w:rsidRPr="00514D9A">
        <w:rPr>
          <w:rFonts w:ascii="Sarabun" w:hAnsi="Sarabun" w:cs="Sarabun"/>
          <w:sz w:val="22"/>
          <w:szCs w:val="22"/>
        </w:rPr>
        <w:t>Sie stellen einen unzureichenden Respekt gegenüber</w:t>
      </w:r>
      <w:r w:rsidR="00696232" w:rsidRPr="00514D9A">
        <w:rPr>
          <w:rFonts w:ascii="Sarabun" w:hAnsi="Sarabun" w:cs="Sarabun"/>
          <w:sz w:val="22"/>
          <w:szCs w:val="22"/>
        </w:rPr>
        <w:t xml:space="preserve"> </w:t>
      </w:r>
      <w:r w:rsidRPr="00514D9A">
        <w:rPr>
          <w:rFonts w:ascii="Sarabun" w:hAnsi="Sarabun" w:cs="Sarabun"/>
          <w:sz w:val="22"/>
          <w:szCs w:val="22"/>
        </w:rPr>
        <w:t>den betroffenen Menschen dar und können Ausdruck</w:t>
      </w:r>
      <w:r w:rsidR="00696232" w:rsidRPr="00514D9A">
        <w:rPr>
          <w:rFonts w:ascii="Sarabun" w:hAnsi="Sarabun" w:cs="Sarabun"/>
          <w:sz w:val="22"/>
          <w:szCs w:val="22"/>
        </w:rPr>
        <w:t xml:space="preserve"> </w:t>
      </w:r>
      <w:r w:rsidRPr="00514D9A">
        <w:rPr>
          <w:rFonts w:ascii="Sarabun" w:hAnsi="Sarabun" w:cs="Sarabun"/>
          <w:sz w:val="22"/>
          <w:szCs w:val="22"/>
        </w:rPr>
        <w:t>einer gezielten Desensibilisierung im Rahmen der Vorbereitung</w:t>
      </w:r>
      <w:r w:rsidR="00696232" w:rsidRPr="00514D9A">
        <w:rPr>
          <w:rFonts w:ascii="Sarabun" w:hAnsi="Sarabun" w:cs="Sarabun"/>
          <w:sz w:val="22"/>
          <w:szCs w:val="22"/>
        </w:rPr>
        <w:t xml:space="preserve"> </w:t>
      </w:r>
      <w:r w:rsidRPr="00514D9A">
        <w:rPr>
          <w:rFonts w:ascii="Sarabun" w:hAnsi="Sarabun" w:cs="Sarabun"/>
          <w:sz w:val="22"/>
          <w:szCs w:val="22"/>
        </w:rPr>
        <w:t>eines sexuellen Missbrauchs / Machtmissbrauchs</w:t>
      </w:r>
      <w:r w:rsidR="00696232" w:rsidRPr="00514D9A">
        <w:rPr>
          <w:rFonts w:ascii="Sarabun" w:hAnsi="Sarabun" w:cs="Sarabun"/>
          <w:sz w:val="22"/>
          <w:szCs w:val="22"/>
        </w:rPr>
        <w:t xml:space="preserve"> </w:t>
      </w:r>
      <w:r w:rsidRPr="00514D9A">
        <w:rPr>
          <w:rFonts w:ascii="Sarabun" w:hAnsi="Sarabun" w:cs="Sarabun"/>
          <w:sz w:val="22"/>
          <w:szCs w:val="22"/>
        </w:rPr>
        <w:t>sein. Die übergriffige Person umgeht oder missachtet</w:t>
      </w:r>
      <w:r w:rsidR="00582FB9" w:rsidRPr="00514D9A">
        <w:rPr>
          <w:rFonts w:ascii="Sarabun" w:hAnsi="Sarabun" w:cs="Sarabun"/>
          <w:sz w:val="22"/>
          <w:szCs w:val="22"/>
        </w:rPr>
        <w:t xml:space="preserve"> </w:t>
      </w:r>
      <w:r w:rsidRPr="00514D9A">
        <w:rPr>
          <w:rFonts w:ascii="Sarabun" w:hAnsi="Sarabun" w:cs="Sarabun"/>
          <w:sz w:val="22"/>
          <w:szCs w:val="22"/>
        </w:rPr>
        <w:t>bewusst gesellschaftliche Normen und Regeln sowie</w:t>
      </w:r>
      <w:r w:rsidR="00582FB9" w:rsidRPr="00514D9A">
        <w:rPr>
          <w:rFonts w:ascii="Sarabun" w:hAnsi="Sarabun" w:cs="Sarabun"/>
          <w:sz w:val="22"/>
          <w:szCs w:val="22"/>
        </w:rPr>
        <w:t xml:space="preserve"> </w:t>
      </w:r>
      <w:r w:rsidRPr="00514D9A">
        <w:rPr>
          <w:rFonts w:ascii="Sarabun" w:hAnsi="Sarabun" w:cs="Sarabun"/>
          <w:sz w:val="22"/>
          <w:szCs w:val="22"/>
        </w:rPr>
        <w:t>fachliche Standards. Widerstände des Opfers werden</w:t>
      </w:r>
      <w:r w:rsidR="00582FB9" w:rsidRPr="00514D9A">
        <w:rPr>
          <w:rFonts w:ascii="Sarabun" w:hAnsi="Sarabun" w:cs="Sarabun"/>
          <w:sz w:val="22"/>
          <w:szCs w:val="22"/>
        </w:rPr>
        <w:t xml:space="preserve"> </w:t>
      </w:r>
      <w:r w:rsidRPr="00514D9A">
        <w:rPr>
          <w:rFonts w:ascii="Sarabun" w:hAnsi="Sarabun" w:cs="Sarabun"/>
          <w:sz w:val="22"/>
          <w:szCs w:val="22"/>
        </w:rPr>
        <w:t>übergangen. Sexualisierte Übergriffe können sowohl mit</w:t>
      </w:r>
      <w:r w:rsidR="00582FB9" w:rsidRPr="00514D9A">
        <w:rPr>
          <w:rFonts w:ascii="Sarabun" w:hAnsi="Sarabun" w:cs="Sarabun"/>
          <w:sz w:val="22"/>
          <w:szCs w:val="22"/>
        </w:rPr>
        <w:t xml:space="preserve"> </w:t>
      </w:r>
      <w:r w:rsidRPr="00514D9A">
        <w:rPr>
          <w:rFonts w:ascii="Sarabun" w:hAnsi="Sarabun" w:cs="Sarabun"/>
          <w:sz w:val="22"/>
          <w:szCs w:val="22"/>
        </w:rPr>
        <w:t>Körperkontakt als auch ohne (z.B. in verbaler Form) erfolgen.</w:t>
      </w:r>
    </w:p>
    <w:p w14:paraId="3709A403" w14:textId="77777777" w:rsidR="0049039C" w:rsidRPr="00514D9A" w:rsidRDefault="0049039C" w:rsidP="00514D9A">
      <w:pPr>
        <w:spacing w:before="240" w:after="120" w:line="276" w:lineRule="auto"/>
        <w:ind w:left="284"/>
        <w:rPr>
          <w:rFonts w:ascii="Sarabun" w:hAnsi="Sarabun" w:cs="Sarabun"/>
          <w:sz w:val="22"/>
          <w:szCs w:val="22"/>
        </w:rPr>
      </w:pPr>
      <w:r w:rsidRPr="00514D9A">
        <w:rPr>
          <w:rFonts w:ascii="Sarabun" w:hAnsi="Sarabun" w:cs="Sarabun"/>
          <w:sz w:val="22"/>
          <w:szCs w:val="22"/>
        </w:rPr>
        <w:t xml:space="preserve">Als Beispiele </w:t>
      </w:r>
      <w:proofErr w:type="gramStart"/>
      <w:r w:rsidRPr="00514D9A">
        <w:rPr>
          <w:rFonts w:ascii="Sarabun" w:hAnsi="Sarabun" w:cs="Sarabun"/>
          <w:sz w:val="22"/>
          <w:szCs w:val="22"/>
        </w:rPr>
        <w:t>können</w:t>
      </w:r>
      <w:proofErr w:type="gramEnd"/>
      <w:r w:rsidRPr="00514D9A">
        <w:rPr>
          <w:rFonts w:ascii="Sarabun" w:hAnsi="Sarabun" w:cs="Sarabun"/>
          <w:sz w:val="22"/>
          <w:szCs w:val="22"/>
        </w:rPr>
        <w:t xml:space="preserve"> genannt werden:</w:t>
      </w:r>
    </w:p>
    <w:p w14:paraId="07E5DDB6" w14:textId="77777777" w:rsidR="0049039C" w:rsidRPr="00514D9A" w:rsidRDefault="0049039C" w:rsidP="00514D9A">
      <w:pPr>
        <w:pStyle w:val="Listenabsatz"/>
        <w:widowControl w:val="0"/>
        <w:numPr>
          <w:ilvl w:val="0"/>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lastRenderedPageBreak/>
        <w:t>Missachtung der professionellen Rolle: Gemeinsames Duschen von Mitarbeiterin und Teilnehmerinnen in der Gemeinschaftsdusche. Einige der Jugendlichen finden das „cool“ andere sind irritiert</w:t>
      </w:r>
    </w:p>
    <w:p w14:paraId="187741B2" w14:textId="77777777" w:rsidR="0049039C" w:rsidRPr="00514D9A" w:rsidRDefault="0049039C" w:rsidP="00514D9A">
      <w:pPr>
        <w:pStyle w:val="Listenabsatz"/>
        <w:widowControl w:val="0"/>
        <w:numPr>
          <w:ilvl w:val="0"/>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Das Anleiten von Spielen bei Freizeitaktivitäten, welche die Grenzen oder die Würde von Teilnehmenden missachten:</w:t>
      </w:r>
    </w:p>
    <w:p w14:paraId="32201472" w14:textId="77777777" w:rsidR="0049039C" w:rsidRPr="00514D9A" w:rsidRDefault="0049039C" w:rsidP="00514D9A">
      <w:pPr>
        <w:pStyle w:val="Listenabsatz"/>
        <w:widowControl w:val="0"/>
        <w:numPr>
          <w:ilvl w:val="0"/>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 xml:space="preserve">Wiederholte, vermeintlich zufällige Missachtung persönlicher und körperlicher Grenzen: „Wir umarmen uns hier alle zur Begrüßung, das gehört zu unserer Gemeinschaft“ </w:t>
      </w:r>
    </w:p>
    <w:p w14:paraId="13BD1788" w14:textId="77777777" w:rsidR="0049039C" w:rsidRPr="00514D9A" w:rsidRDefault="0049039C" w:rsidP="00514D9A">
      <w:pPr>
        <w:pStyle w:val="Listenabsatz"/>
        <w:widowControl w:val="0"/>
        <w:numPr>
          <w:ilvl w:val="0"/>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Abwehrende Reaktionen und auch Kritik von Dritten wird missachtet, das Verhalten wird nicht geändert und Schuld bei der sich beschwerenden Person gesucht, die eigene Machtposition nicht anerkannt. Beispielsweise:</w:t>
      </w:r>
    </w:p>
    <w:p w14:paraId="583C8622" w14:textId="77777777" w:rsidR="0049039C" w:rsidRPr="00514D9A" w:rsidRDefault="0049039C" w:rsidP="00514D9A">
      <w:pPr>
        <w:pStyle w:val="Listenabsatz"/>
        <w:widowControl w:val="0"/>
        <w:numPr>
          <w:ilvl w:val="1"/>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 xml:space="preserve"> „Ich nenne alle Personen, die ich gernhabe, Schatzi“</w:t>
      </w:r>
    </w:p>
    <w:p w14:paraId="24F2BC5E" w14:textId="77777777" w:rsidR="0049039C" w:rsidRPr="00514D9A" w:rsidRDefault="0049039C" w:rsidP="00514D9A">
      <w:pPr>
        <w:pStyle w:val="Listenabsatz"/>
        <w:widowControl w:val="0"/>
        <w:numPr>
          <w:ilvl w:val="1"/>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„Das ist mein Stil der professionellen Beziehung, das geht nicht ohne Körperkontakt“</w:t>
      </w:r>
    </w:p>
    <w:p w14:paraId="0F3118D9" w14:textId="77777777" w:rsidR="0049039C" w:rsidRPr="00514D9A" w:rsidRDefault="0049039C" w:rsidP="00514D9A">
      <w:pPr>
        <w:pStyle w:val="Listenabsatz"/>
        <w:widowControl w:val="0"/>
        <w:numPr>
          <w:ilvl w:val="1"/>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„Der hätte ja was sagen können, mit mir kann man doch reden“</w:t>
      </w:r>
    </w:p>
    <w:p w14:paraId="6993073C" w14:textId="77777777" w:rsidR="0049039C" w:rsidRPr="00514D9A" w:rsidRDefault="0049039C" w:rsidP="00514D9A">
      <w:pPr>
        <w:pStyle w:val="Listenabsatz"/>
        <w:widowControl w:val="0"/>
        <w:numPr>
          <w:ilvl w:val="0"/>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Verwirklichung von erotischen Wünschen im Beratungs- und Seelsorgekontext.</w:t>
      </w:r>
    </w:p>
    <w:p w14:paraId="488970CC" w14:textId="77777777" w:rsidR="0049039C" w:rsidRPr="00514D9A" w:rsidRDefault="0049039C" w:rsidP="00514D9A">
      <w:pPr>
        <w:pStyle w:val="Listenabsatz"/>
        <w:widowControl w:val="0"/>
        <w:numPr>
          <w:ilvl w:val="0"/>
          <w:numId w:val="45"/>
        </w:numPr>
        <w:autoSpaceDE w:val="0"/>
        <w:autoSpaceDN w:val="0"/>
        <w:spacing w:before="240" w:after="120" w:line="276" w:lineRule="auto"/>
        <w:jc w:val="both"/>
        <w:rPr>
          <w:rFonts w:ascii="Sarabun" w:hAnsi="Sarabun" w:cs="Sarabun"/>
          <w:sz w:val="22"/>
          <w:szCs w:val="22"/>
        </w:rPr>
      </w:pPr>
      <w:r w:rsidRPr="00514D9A">
        <w:rPr>
          <w:rFonts w:ascii="Sarabun" w:hAnsi="Sarabun" w:cs="Sarabun"/>
          <w:sz w:val="22"/>
          <w:szCs w:val="22"/>
        </w:rPr>
        <w:t>Überhören/Missachtung einer Abweisung beim Flirt</w:t>
      </w:r>
    </w:p>
    <w:p w14:paraId="323ED8B0" w14:textId="73AF0900" w:rsidR="0029536A" w:rsidRPr="00514D9A" w:rsidRDefault="0029536A"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Sexualisierte Übergriffe können einen Verstoß gegen das</w:t>
      </w:r>
      <w:r w:rsidR="00582FB9" w:rsidRPr="00514D9A">
        <w:rPr>
          <w:rFonts w:ascii="Sarabun" w:hAnsi="Sarabun" w:cs="Sarabun"/>
          <w:sz w:val="22"/>
          <w:szCs w:val="22"/>
        </w:rPr>
        <w:t xml:space="preserve"> </w:t>
      </w:r>
      <w:r w:rsidRPr="00514D9A">
        <w:rPr>
          <w:rFonts w:ascii="Sarabun" w:hAnsi="Sarabun" w:cs="Sarabun"/>
          <w:sz w:val="22"/>
          <w:szCs w:val="22"/>
        </w:rPr>
        <w:t>Abstinenz- und Abstandsgebot bis hin zu sexualisierter</w:t>
      </w:r>
      <w:r w:rsidR="00582FB9" w:rsidRPr="00514D9A">
        <w:rPr>
          <w:rFonts w:ascii="Sarabun" w:hAnsi="Sarabun" w:cs="Sarabun"/>
          <w:sz w:val="22"/>
          <w:szCs w:val="22"/>
        </w:rPr>
        <w:t xml:space="preserve"> </w:t>
      </w:r>
      <w:r w:rsidRPr="00514D9A">
        <w:rPr>
          <w:rFonts w:ascii="Sarabun" w:hAnsi="Sarabun" w:cs="Sarabun"/>
          <w:sz w:val="22"/>
          <w:szCs w:val="22"/>
        </w:rPr>
        <w:t xml:space="preserve">Gewalt darstellen und </w:t>
      </w:r>
      <w:r w:rsidRPr="00514D9A">
        <w:rPr>
          <w:rFonts w:ascii="Sarabun" w:hAnsi="Sarabun" w:cs="Sarabun"/>
          <w:b/>
          <w:bCs/>
          <w:sz w:val="22"/>
          <w:szCs w:val="22"/>
        </w:rPr>
        <w:t>unterliegen damit der Meldepflicht.</w:t>
      </w:r>
    </w:p>
    <w:p w14:paraId="2FA1411C" w14:textId="03A04908" w:rsidR="00EA1CEF" w:rsidRPr="00514D9A" w:rsidRDefault="00EA1CEF"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Das Strafgesetzbuch fasst die strafrechtlich relevanten</w:t>
      </w:r>
      <w:r w:rsidRPr="00514D9A">
        <w:rPr>
          <w:rFonts w:ascii="Sarabun" w:hAnsi="Sarabun" w:cs="Sarabun"/>
          <w:sz w:val="22"/>
          <w:szCs w:val="22"/>
        </w:rPr>
        <w:t xml:space="preserve"> </w:t>
      </w:r>
      <w:r w:rsidRPr="00514D9A">
        <w:rPr>
          <w:rFonts w:ascii="Sarabun" w:hAnsi="Sarabun" w:cs="Sarabun"/>
          <w:sz w:val="22"/>
          <w:szCs w:val="22"/>
        </w:rPr>
        <w:t>Handlungen unter dem Begriff „</w:t>
      </w:r>
      <w:r w:rsidRPr="00514D9A">
        <w:rPr>
          <w:rFonts w:ascii="Sarabun" w:hAnsi="Sarabun" w:cs="Sarabun"/>
          <w:b/>
          <w:bCs/>
          <w:sz w:val="22"/>
          <w:szCs w:val="22"/>
        </w:rPr>
        <w:t>Straftaten gegen die</w:t>
      </w:r>
      <w:r w:rsidRPr="00514D9A">
        <w:rPr>
          <w:rFonts w:ascii="Sarabun" w:hAnsi="Sarabun" w:cs="Sarabun"/>
          <w:b/>
          <w:bCs/>
          <w:sz w:val="22"/>
          <w:szCs w:val="22"/>
        </w:rPr>
        <w:t xml:space="preserve"> </w:t>
      </w:r>
      <w:r w:rsidRPr="00514D9A">
        <w:rPr>
          <w:rFonts w:ascii="Sarabun" w:hAnsi="Sarabun" w:cs="Sarabun"/>
          <w:b/>
          <w:bCs/>
          <w:sz w:val="22"/>
          <w:szCs w:val="22"/>
        </w:rPr>
        <w:t>sexuelle Selbstbestimmung</w:t>
      </w:r>
      <w:r w:rsidRPr="00514D9A">
        <w:rPr>
          <w:rFonts w:ascii="Sarabun" w:hAnsi="Sarabun" w:cs="Sarabun"/>
          <w:sz w:val="22"/>
          <w:szCs w:val="22"/>
        </w:rPr>
        <w:t>“ (vgl. StGB §§ 174–184)</w:t>
      </w:r>
      <w:r w:rsidRPr="00514D9A">
        <w:rPr>
          <w:rFonts w:ascii="Sarabun" w:hAnsi="Sarabun" w:cs="Sarabun"/>
          <w:sz w:val="22"/>
          <w:szCs w:val="22"/>
        </w:rPr>
        <w:t xml:space="preserve"> </w:t>
      </w:r>
      <w:r w:rsidRPr="00514D9A">
        <w:rPr>
          <w:rFonts w:ascii="Sarabun" w:hAnsi="Sarabun" w:cs="Sarabun"/>
          <w:sz w:val="22"/>
          <w:szCs w:val="22"/>
        </w:rPr>
        <w:t>zusammen. Strafbar sind neben dem sexuellen Übergriff,</w:t>
      </w:r>
      <w:r w:rsidRPr="00514D9A">
        <w:rPr>
          <w:rFonts w:ascii="Sarabun" w:hAnsi="Sarabun" w:cs="Sarabun"/>
          <w:sz w:val="22"/>
          <w:szCs w:val="22"/>
        </w:rPr>
        <w:t xml:space="preserve"> </w:t>
      </w:r>
      <w:r w:rsidRPr="00514D9A">
        <w:rPr>
          <w:rFonts w:ascii="Sarabun" w:hAnsi="Sarabun" w:cs="Sarabun"/>
          <w:sz w:val="22"/>
          <w:szCs w:val="22"/>
        </w:rPr>
        <w:t>Nötigung und Vergewaltigung auch der Missbrauch von</w:t>
      </w:r>
      <w:r w:rsidRPr="00514D9A">
        <w:rPr>
          <w:rFonts w:ascii="Sarabun" w:hAnsi="Sarabun" w:cs="Sarabun"/>
          <w:sz w:val="22"/>
          <w:szCs w:val="22"/>
        </w:rPr>
        <w:t xml:space="preserve"> </w:t>
      </w:r>
      <w:r w:rsidRPr="00514D9A">
        <w:rPr>
          <w:rFonts w:ascii="Sarabun" w:hAnsi="Sarabun" w:cs="Sarabun"/>
          <w:sz w:val="22"/>
          <w:szCs w:val="22"/>
        </w:rPr>
        <w:t>Kindern, Jugendlichen und Schutzbefohlenen. Der Gesetzgeber</w:t>
      </w:r>
      <w:r w:rsidRPr="00514D9A">
        <w:rPr>
          <w:rFonts w:ascii="Sarabun" w:hAnsi="Sarabun" w:cs="Sarabun"/>
          <w:sz w:val="22"/>
          <w:szCs w:val="22"/>
        </w:rPr>
        <w:t xml:space="preserve"> </w:t>
      </w:r>
      <w:r w:rsidRPr="00514D9A">
        <w:rPr>
          <w:rFonts w:ascii="Sarabun" w:hAnsi="Sarabun" w:cs="Sarabun"/>
          <w:sz w:val="22"/>
          <w:szCs w:val="22"/>
        </w:rPr>
        <w:t>stellt zudem exhibitionistische Handlungen,</w:t>
      </w:r>
      <w:r w:rsidRPr="00514D9A">
        <w:rPr>
          <w:rFonts w:ascii="Sarabun" w:hAnsi="Sarabun" w:cs="Sarabun"/>
          <w:sz w:val="22"/>
          <w:szCs w:val="22"/>
        </w:rPr>
        <w:t xml:space="preserve"> </w:t>
      </w:r>
      <w:r w:rsidRPr="00514D9A">
        <w:rPr>
          <w:rFonts w:ascii="Sarabun" w:hAnsi="Sarabun" w:cs="Sarabun"/>
          <w:sz w:val="22"/>
          <w:szCs w:val="22"/>
        </w:rPr>
        <w:t>die Förderung sexueller Handlungen Minderjähriger und</w:t>
      </w:r>
      <w:r w:rsidRPr="00514D9A">
        <w:rPr>
          <w:rFonts w:ascii="Sarabun" w:hAnsi="Sarabun" w:cs="Sarabun"/>
          <w:sz w:val="22"/>
          <w:szCs w:val="22"/>
        </w:rPr>
        <w:t xml:space="preserve"> </w:t>
      </w:r>
      <w:r w:rsidRPr="00514D9A">
        <w:rPr>
          <w:rFonts w:ascii="Sarabun" w:hAnsi="Sarabun" w:cs="Sarabun"/>
          <w:sz w:val="22"/>
          <w:szCs w:val="22"/>
        </w:rPr>
        <w:t>die Herstellung, den Besitz und die Verbreitung von kinder-</w:t>
      </w:r>
      <w:r w:rsidRPr="00514D9A">
        <w:rPr>
          <w:rFonts w:ascii="Sarabun" w:hAnsi="Sarabun" w:cs="Sarabun"/>
          <w:sz w:val="22"/>
          <w:szCs w:val="22"/>
        </w:rPr>
        <w:t xml:space="preserve"> </w:t>
      </w:r>
      <w:r w:rsidRPr="00514D9A">
        <w:rPr>
          <w:rFonts w:ascii="Sarabun" w:hAnsi="Sarabun" w:cs="Sarabun"/>
          <w:sz w:val="22"/>
          <w:szCs w:val="22"/>
        </w:rPr>
        <w:t>oder jugendpornografischen Materialien unter Strafe.</w:t>
      </w:r>
    </w:p>
    <w:p w14:paraId="3CBA9E52" w14:textId="222959FE" w:rsidR="00EA1CEF" w:rsidRPr="00514D9A" w:rsidRDefault="00EA1CEF"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Bei diesen Straftaten muss die Zielgruppe einer Einrichtung</w:t>
      </w:r>
      <w:r w:rsidR="00864364" w:rsidRPr="00514D9A">
        <w:rPr>
          <w:rFonts w:ascii="Sarabun" w:hAnsi="Sarabun" w:cs="Sarabun"/>
          <w:sz w:val="22"/>
          <w:szCs w:val="22"/>
        </w:rPr>
        <w:t xml:space="preserve"> </w:t>
      </w:r>
      <w:r w:rsidRPr="00514D9A">
        <w:rPr>
          <w:rFonts w:ascii="Sarabun" w:hAnsi="Sarabun" w:cs="Sarabun"/>
          <w:sz w:val="22"/>
          <w:szCs w:val="22"/>
        </w:rPr>
        <w:t>nicht unmittelbar betroffen sein, damit der Arbeitgeber</w:t>
      </w:r>
      <w:r w:rsidR="00864364" w:rsidRPr="00514D9A">
        <w:rPr>
          <w:rFonts w:ascii="Sarabun" w:hAnsi="Sarabun" w:cs="Sarabun"/>
          <w:sz w:val="22"/>
          <w:szCs w:val="22"/>
        </w:rPr>
        <w:t xml:space="preserve"> </w:t>
      </w:r>
      <w:r w:rsidRPr="00514D9A">
        <w:rPr>
          <w:rFonts w:ascii="Sarabun" w:hAnsi="Sarabun" w:cs="Sarabun"/>
          <w:sz w:val="22"/>
          <w:szCs w:val="22"/>
        </w:rPr>
        <w:t>bei Bekanntwerden handeln muss. Beispiel:</w:t>
      </w:r>
      <w:r w:rsidR="00864364" w:rsidRPr="00514D9A">
        <w:rPr>
          <w:rFonts w:ascii="Sarabun" w:hAnsi="Sarabun" w:cs="Sarabun"/>
          <w:sz w:val="22"/>
          <w:szCs w:val="22"/>
        </w:rPr>
        <w:t xml:space="preserve"> </w:t>
      </w:r>
      <w:r w:rsidRPr="00514D9A">
        <w:rPr>
          <w:rFonts w:ascii="Sarabun" w:hAnsi="Sarabun" w:cs="Sarabun"/>
          <w:sz w:val="22"/>
          <w:szCs w:val="22"/>
        </w:rPr>
        <w:t>Das Bekanntwerden von Konsum von kinderpornografischem</w:t>
      </w:r>
      <w:r w:rsidR="00864364" w:rsidRPr="00514D9A">
        <w:rPr>
          <w:rFonts w:ascii="Sarabun" w:hAnsi="Sarabun" w:cs="Sarabun"/>
          <w:sz w:val="22"/>
          <w:szCs w:val="22"/>
        </w:rPr>
        <w:t xml:space="preserve"> </w:t>
      </w:r>
      <w:r w:rsidRPr="00514D9A">
        <w:rPr>
          <w:rFonts w:ascii="Sarabun" w:hAnsi="Sarabun" w:cs="Sarabun"/>
          <w:sz w:val="22"/>
          <w:szCs w:val="22"/>
        </w:rPr>
        <w:t>Material im Privatraum.</w:t>
      </w:r>
    </w:p>
    <w:p w14:paraId="4C0BECD3" w14:textId="58AB3B62" w:rsidR="0029536A" w:rsidRPr="00514D9A" w:rsidRDefault="00EA1CEF" w:rsidP="00514D9A">
      <w:pPr>
        <w:spacing w:before="240" w:after="120" w:line="276" w:lineRule="auto"/>
        <w:ind w:left="284"/>
        <w:outlineLvl w:val="1"/>
        <w:rPr>
          <w:rFonts w:ascii="Sarabun" w:hAnsi="Sarabun" w:cs="Sarabun"/>
          <w:sz w:val="22"/>
          <w:szCs w:val="22"/>
        </w:rPr>
      </w:pPr>
      <w:r w:rsidRPr="00514D9A">
        <w:rPr>
          <w:rFonts w:ascii="Sarabun" w:hAnsi="Sarabun" w:cs="Sarabun"/>
          <w:b/>
          <w:bCs/>
          <w:sz w:val="22"/>
          <w:szCs w:val="22"/>
        </w:rPr>
        <w:t>Alle diese Handlungen unterliegen der landeskirchlichen</w:t>
      </w:r>
      <w:r w:rsidR="00864364" w:rsidRPr="00514D9A">
        <w:rPr>
          <w:rFonts w:ascii="Sarabun" w:hAnsi="Sarabun" w:cs="Sarabun"/>
          <w:b/>
          <w:bCs/>
          <w:sz w:val="22"/>
          <w:szCs w:val="22"/>
        </w:rPr>
        <w:t xml:space="preserve"> </w:t>
      </w:r>
      <w:r w:rsidRPr="00514D9A">
        <w:rPr>
          <w:rFonts w:ascii="Sarabun" w:hAnsi="Sarabun" w:cs="Sarabun"/>
          <w:b/>
          <w:bCs/>
          <w:sz w:val="22"/>
          <w:szCs w:val="22"/>
        </w:rPr>
        <w:t>Meldepflicht</w:t>
      </w:r>
      <w:r w:rsidRPr="00514D9A">
        <w:rPr>
          <w:rFonts w:ascii="Sarabun" w:hAnsi="Sarabun" w:cs="Sarabun"/>
          <w:sz w:val="22"/>
          <w:szCs w:val="22"/>
        </w:rPr>
        <w:t>. Eine Pflicht zur Strafanzeige besteht für</w:t>
      </w:r>
      <w:r w:rsidR="00864364" w:rsidRPr="00514D9A">
        <w:rPr>
          <w:rFonts w:ascii="Sarabun" w:hAnsi="Sarabun" w:cs="Sarabun"/>
          <w:sz w:val="22"/>
          <w:szCs w:val="22"/>
        </w:rPr>
        <w:t xml:space="preserve"> </w:t>
      </w:r>
      <w:r w:rsidRPr="00514D9A">
        <w:rPr>
          <w:rFonts w:ascii="Sarabun" w:hAnsi="Sarabun" w:cs="Sarabun"/>
          <w:sz w:val="22"/>
          <w:szCs w:val="22"/>
        </w:rPr>
        <w:t>Mitarbeitende jedoch nicht.</w:t>
      </w:r>
    </w:p>
    <w:p w14:paraId="15E611AA" w14:textId="78714752" w:rsidR="00705761" w:rsidRPr="00514D9A" w:rsidRDefault="00705761" w:rsidP="00514D9A">
      <w:pPr>
        <w:spacing w:before="240" w:after="120" w:line="276" w:lineRule="auto"/>
        <w:ind w:left="284"/>
        <w:outlineLvl w:val="1"/>
        <w:rPr>
          <w:rFonts w:ascii="Sarabun" w:hAnsi="Sarabun" w:cs="Sarabun"/>
          <w:sz w:val="22"/>
          <w:szCs w:val="22"/>
        </w:rPr>
      </w:pPr>
      <w:r w:rsidRPr="00514D9A">
        <w:rPr>
          <w:rFonts w:ascii="Sarabun" w:hAnsi="Sarabun" w:cs="Sarabun"/>
          <w:sz w:val="22"/>
          <w:szCs w:val="22"/>
        </w:rPr>
        <w:t>Nicht von Gewalt sprechen wir, wenn es um Beziehungen auf Augenhöhe, einvernehmliche sexuelle Handlungen zwischen Erwachsenen</w:t>
      </w:r>
      <w:r w:rsidR="00567933" w:rsidRPr="00514D9A">
        <w:rPr>
          <w:rFonts w:ascii="Sarabun" w:hAnsi="Sarabun" w:cs="Sarabun"/>
          <w:sz w:val="22"/>
          <w:szCs w:val="22"/>
        </w:rPr>
        <w:t xml:space="preserve"> ohne Machtasymmetrien oder Abhängigkeiten</w:t>
      </w:r>
      <w:r w:rsidRPr="00514D9A">
        <w:rPr>
          <w:rFonts w:ascii="Sarabun" w:hAnsi="Sarabun" w:cs="Sarabun"/>
          <w:sz w:val="22"/>
          <w:szCs w:val="22"/>
        </w:rPr>
        <w:t xml:space="preserve"> geht. So ist das Flirten am Arbeitsplatz, Entstehen von Partnerschaften und Ehen, die auf Selbstbestimmung und Freiwilligkeit beruhen kein Verstoß gegen das Abstinenz- und Abstandsgebot. Der Transparenz halber sollten familiäre oder freundschaftliche Beziehungen im Team jedoch offen thematisiert werden.</w:t>
      </w:r>
    </w:p>
    <w:p w14:paraId="364052BE" w14:textId="77777777" w:rsidR="00705761" w:rsidRPr="00705761" w:rsidRDefault="00705761" w:rsidP="00567933">
      <w:pPr>
        <w:pStyle w:val="berschrift1"/>
        <w:numPr>
          <w:ilvl w:val="0"/>
          <w:numId w:val="0"/>
        </w:numPr>
        <w:pBdr>
          <w:bottom w:val="none" w:sz="0" w:space="0" w:color="auto"/>
        </w:pBdr>
        <w:spacing w:after="120" w:line="276" w:lineRule="auto"/>
        <w:ind w:left="360" w:hanging="360"/>
        <w:rPr>
          <w:rFonts w:ascii="Sarabun" w:hAnsi="Sarabun" w:cs="Sarabun"/>
          <w:szCs w:val="36"/>
        </w:rPr>
      </w:pPr>
      <w:r w:rsidRPr="00705761">
        <w:rPr>
          <w:rFonts w:ascii="Sarabun" w:hAnsi="Sarabun" w:cs="Sarabun"/>
          <w:szCs w:val="36"/>
        </w:rPr>
        <w:t>Geistlicher Missbrauch</w:t>
      </w:r>
    </w:p>
    <w:p w14:paraId="5CB30E66" w14:textId="77777777" w:rsidR="00705761" w:rsidRPr="00567933" w:rsidRDefault="00705761" w:rsidP="00514D9A">
      <w:pPr>
        <w:spacing w:before="240" w:after="120" w:line="276" w:lineRule="auto"/>
        <w:ind w:left="284"/>
        <w:rPr>
          <w:rFonts w:ascii="Sarabun" w:hAnsi="Sarabun" w:cs="Sarabun"/>
          <w:sz w:val="22"/>
          <w:szCs w:val="22"/>
        </w:rPr>
      </w:pPr>
      <w:r w:rsidRPr="00567933">
        <w:rPr>
          <w:rFonts w:ascii="Sarabun" w:hAnsi="Sarabun" w:cs="Sarabun"/>
          <w:sz w:val="22"/>
          <w:szCs w:val="22"/>
        </w:rPr>
        <w:t>Im kirchlichen Kontext kann sexualisierte Gewalt auch mit geistlichem Missbrauch einhergehen. Bei geistlichem Missbrauch handelt es sich um eine besondere Form emotionalen Missbrauchs, welcher im religiösen Umfeld stattfindet. Statt der Hilfe und Stärkung erfährt die betroffene Person Abhängigkeit, Zwang und Schwächung in der Ausübung seines geistlichen Lebens.</w:t>
      </w:r>
    </w:p>
    <w:p w14:paraId="5C3C54EA" w14:textId="77777777" w:rsidR="00705761" w:rsidRPr="00567933" w:rsidRDefault="00705761" w:rsidP="00514D9A">
      <w:pPr>
        <w:spacing w:before="240" w:after="120" w:line="276" w:lineRule="auto"/>
        <w:ind w:left="284"/>
        <w:rPr>
          <w:rFonts w:ascii="Sarabun" w:hAnsi="Sarabun" w:cs="Sarabun"/>
          <w:sz w:val="22"/>
          <w:szCs w:val="22"/>
        </w:rPr>
      </w:pPr>
      <w:r w:rsidRPr="00567933">
        <w:rPr>
          <w:rFonts w:ascii="Sarabun" w:hAnsi="Sarabun" w:cs="Sarabun"/>
          <w:sz w:val="22"/>
          <w:szCs w:val="22"/>
        </w:rPr>
        <w:t>Nach Dr. Barbara Haslbeck gibt es drei Anzeichen für spirituellen Missbrauch:</w:t>
      </w:r>
    </w:p>
    <w:p w14:paraId="11928A80" w14:textId="77777777" w:rsidR="00705761" w:rsidRPr="00705761" w:rsidRDefault="00705761" w:rsidP="00705761">
      <w:pPr>
        <w:pStyle w:val="Listenabsatz"/>
        <w:widowControl w:val="0"/>
        <w:numPr>
          <w:ilvl w:val="0"/>
          <w:numId w:val="48"/>
        </w:numPr>
        <w:autoSpaceDE w:val="0"/>
        <w:autoSpaceDN w:val="0"/>
        <w:spacing w:after="120"/>
        <w:jc w:val="both"/>
        <w:rPr>
          <w:rFonts w:ascii="Sarabun" w:hAnsi="Sarabun" w:cs="Sarabun"/>
          <w:sz w:val="22"/>
        </w:rPr>
      </w:pPr>
      <w:r w:rsidRPr="00705761">
        <w:rPr>
          <w:rFonts w:ascii="Sarabun" w:hAnsi="Sarabun" w:cs="Sarabun"/>
          <w:sz w:val="22"/>
        </w:rPr>
        <w:t>Handeln gegen die spirituelle Selbstbestimmung</w:t>
      </w:r>
    </w:p>
    <w:p w14:paraId="3DD7FCC8" w14:textId="77777777" w:rsidR="00705761" w:rsidRPr="00705761" w:rsidRDefault="00705761" w:rsidP="00705761">
      <w:pPr>
        <w:pStyle w:val="Listenabsatz"/>
        <w:widowControl w:val="0"/>
        <w:numPr>
          <w:ilvl w:val="0"/>
          <w:numId w:val="48"/>
        </w:numPr>
        <w:autoSpaceDE w:val="0"/>
        <w:autoSpaceDN w:val="0"/>
        <w:spacing w:after="120"/>
        <w:jc w:val="both"/>
        <w:rPr>
          <w:rFonts w:ascii="Sarabun" w:hAnsi="Sarabun" w:cs="Sarabun"/>
          <w:sz w:val="22"/>
        </w:rPr>
      </w:pPr>
      <w:r w:rsidRPr="00705761">
        <w:rPr>
          <w:rFonts w:ascii="Sarabun" w:hAnsi="Sarabun" w:cs="Sarabun"/>
          <w:sz w:val="22"/>
        </w:rPr>
        <w:lastRenderedPageBreak/>
        <w:t>Spiritueller Missbrauch ist immer mit Zwang verbunden. Druck und Manipulation durch spirituelle Sätze und Gottesbilder</w:t>
      </w:r>
    </w:p>
    <w:p w14:paraId="22096BE9" w14:textId="77777777" w:rsidR="00705761" w:rsidRPr="00705761" w:rsidRDefault="00705761" w:rsidP="00705761">
      <w:pPr>
        <w:pStyle w:val="Listenabsatz"/>
        <w:widowControl w:val="0"/>
        <w:numPr>
          <w:ilvl w:val="0"/>
          <w:numId w:val="48"/>
        </w:numPr>
        <w:autoSpaceDE w:val="0"/>
        <w:autoSpaceDN w:val="0"/>
        <w:spacing w:after="120"/>
        <w:jc w:val="both"/>
        <w:rPr>
          <w:rFonts w:ascii="Sarabun" w:hAnsi="Sarabun" w:cs="Sarabun"/>
          <w:sz w:val="22"/>
        </w:rPr>
      </w:pPr>
      <w:r w:rsidRPr="00705761">
        <w:rPr>
          <w:rFonts w:ascii="Sarabun" w:hAnsi="Sarabun" w:cs="Sarabun"/>
          <w:sz w:val="22"/>
        </w:rPr>
        <w:t xml:space="preserve">Spiritueller Missbrauch findet immer in einem Abhängigkeitsverhältnis statt. </w:t>
      </w:r>
    </w:p>
    <w:p w14:paraId="5E7D88A8" w14:textId="77777777" w:rsidR="00705761" w:rsidRPr="00705761" w:rsidRDefault="00705761" w:rsidP="00567933">
      <w:pPr>
        <w:pStyle w:val="berschrift1"/>
        <w:numPr>
          <w:ilvl w:val="0"/>
          <w:numId w:val="0"/>
        </w:numPr>
        <w:pBdr>
          <w:bottom w:val="none" w:sz="0" w:space="0" w:color="auto"/>
        </w:pBdr>
        <w:spacing w:line="276" w:lineRule="auto"/>
        <w:ind w:left="360" w:hanging="360"/>
        <w:rPr>
          <w:rFonts w:ascii="Sarabun" w:hAnsi="Sarabun" w:cs="Sarabun"/>
          <w:sz w:val="28"/>
          <w:szCs w:val="40"/>
        </w:rPr>
      </w:pPr>
      <w:r w:rsidRPr="00705761">
        <w:rPr>
          <w:rFonts w:ascii="Sarabun" w:hAnsi="Sarabun" w:cs="Sarabun"/>
          <w:sz w:val="28"/>
          <w:szCs w:val="40"/>
        </w:rPr>
        <w:t>Was ist mit anderen Gewaltformen?</w:t>
      </w:r>
    </w:p>
    <w:p w14:paraId="10F08C05"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In vielen Bereichen und bei Schulungen wird die Frage gestellt, warum in den kirchlichen Schutzkonzepten „nur von sexualisierter Gewalt die Rede sei“, in der Jugendhilfe, der Kita oder der Jugendarbeit „sei man da schon viel weiter“.</w:t>
      </w:r>
    </w:p>
    <w:p w14:paraId="7738605F"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Man kann sexualisierte Gewalt nicht ohne die Beachtung anderer Gewaltformen bearbeiten, denn sexualisierte Gewalt umfasst auch</w:t>
      </w:r>
    </w:p>
    <w:p w14:paraId="48D6246E" w14:textId="77777777" w:rsidR="00705761" w:rsidRPr="00705761" w:rsidRDefault="00705761" w:rsidP="004231A3">
      <w:pPr>
        <w:pStyle w:val="Listenabsatz"/>
        <w:widowControl w:val="0"/>
        <w:numPr>
          <w:ilvl w:val="0"/>
          <w:numId w:val="46"/>
        </w:numPr>
        <w:autoSpaceDE w:val="0"/>
        <w:autoSpaceDN w:val="0"/>
        <w:spacing w:after="120"/>
        <w:ind w:left="993"/>
        <w:jc w:val="both"/>
        <w:rPr>
          <w:rFonts w:ascii="Sarabun" w:hAnsi="Sarabun" w:cs="Sarabun"/>
          <w:sz w:val="22"/>
        </w:rPr>
      </w:pPr>
      <w:r w:rsidRPr="00705761">
        <w:rPr>
          <w:rFonts w:ascii="Sarabun" w:hAnsi="Sarabun" w:cs="Sarabun"/>
          <w:sz w:val="22"/>
        </w:rPr>
        <w:t>Psychische Gewalt</w:t>
      </w:r>
    </w:p>
    <w:p w14:paraId="5A407CFB" w14:textId="77777777" w:rsidR="00705761" w:rsidRPr="00705761" w:rsidRDefault="00705761" w:rsidP="004231A3">
      <w:pPr>
        <w:pStyle w:val="Listenabsatz"/>
        <w:widowControl w:val="0"/>
        <w:numPr>
          <w:ilvl w:val="0"/>
          <w:numId w:val="46"/>
        </w:numPr>
        <w:autoSpaceDE w:val="0"/>
        <w:autoSpaceDN w:val="0"/>
        <w:spacing w:after="120"/>
        <w:ind w:left="993"/>
        <w:jc w:val="both"/>
        <w:rPr>
          <w:rFonts w:ascii="Sarabun" w:hAnsi="Sarabun" w:cs="Sarabun"/>
          <w:sz w:val="22"/>
        </w:rPr>
      </w:pPr>
      <w:r w:rsidRPr="00705761">
        <w:rPr>
          <w:rFonts w:ascii="Sarabun" w:hAnsi="Sarabun" w:cs="Sarabun"/>
          <w:sz w:val="22"/>
        </w:rPr>
        <w:t>Physische Gewalt</w:t>
      </w:r>
    </w:p>
    <w:p w14:paraId="77078E09" w14:textId="77777777" w:rsidR="00705761" w:rsidRPr="00705761" w:rsidRDefault="00705761" w:rsidP="004231A3">
      <w:pPr>
        <w:pStyle w:val="Listenabsatz"/>
        <w:widowControl w:val="0"/>
        <w:numPr>
          <w:ilvl w:val="0"/>
          <w:numId w:val="46"/>
        </w:numPr>
        <w:autoSpaceDE w:val="0"/>
        <w:autoSpaceDN w:val="0"/>
        <w:spacing w:after="120"/>
        <w:ind w:left="993"/>
        <w:jc w:val="both"/>
        <w:rPr>
          <w:rFonts w:ascii="Sarabun" w:hAnsi="Sarabun" w:cs="Sarabun"/>
          <w:sz w:val="22"/>
        </w:rPr>
      </w:pPr>
      <w:r w:rsidRPr="00705761">
        <w:rPr>
          <w:rFonts w:ascii="Sarabun" w:hAnsi="Sarabun" w:cs="Sarabun"/>
          <w:sz w:val="22"/>
        </w:rPr>
        <w:t>Verbale Gewalt</w:t>
      </w:r>
    </w:p>
    <w:p w14:paraId="77E0DBD6" w14:textId="77777777" w:rsidR="00705761" w:rsidRPr="00705761" w:rsidRDefault="00705761" w:rsidP="004231A3">
      <w:pPr>
        <w:pStyle w:val="Listenabsatz"/>
        <w:widowControl w:val="0"/>
        <w:numPr>
          <w:ilvl w:val="0"/>
          <w:numId w:val="46"/>
        </w:numPr>
        <w:autoSpaceDE w:val="0"/>
        <w:autoSpaceDN w:val="0"/>
        <w:spacing w:after="120"/>
        <w:ind w:left="993"/>
        <w:jc w:val="both"/>
        <w:rPr>
          <w:rFonts w:ascii="Sarabun" w:hAnsi="Sarabun" w:cs="Sarabun"/>
          <w:sz w:val="22"/>
        </w:rPr>
      </w:pPr>
      <w:r w:rsidRPr="00705761">
        <w:rPr>
          <w:rFonts w:ascii="Sarabun" w:hAnsi="Sarabun" w:cs="Sarabun"/>
          <w:sz w:val="22"/>
        </w:rPr>
        <w:t>Vernachlässigung</w:t>
      </w:r>
    </w:p>
    <w:p w14:paraId="085EA897"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Durch das Gewaltschutzgesetz sind neben der explizit genannten Form der sexualisierten Gewalt daher auch andere Formen zu beachten. Dies gilt besonders für den Bereich der Arbeit mit Minderjährigen oder erwachsenen Schutzbefohlenen, wo es durch bundesgesetzliche Regelungen vorgeschrieben ist.</w:t>
      </w:r>
    </w:p>
    <w:p w14:paraId="32766879" w14:textId="77777777" w:rsidR="00705761" w:rsidRPr="004231A3" w:rsidRDefault="00705761" w:rsidP="00DB2BB7">
      <w:pPr>
        <w:pStyle w:val="berschrift1"/>
        <w:numPr>
          <w:ilvl w:val="1"/>
          <w:numId w:val="9"/>
        </w:numPr>
        <w:pBdr>
          <w:bottom w:val="none" w:sz="0" w:space="0" w:color="auto"/>
        </w:pBdr>
        <w:spacing w:before="360" w:after="120" w:line="276" w:lineRule="auto"/>
        <w:ind w:left="1434" w:hanging="357"/>
        <w:rPr>
          <w:rFonts w:ascii="Sarabun" w:hAnsi="Sarabun" w:cs="Sarabun"/>
          <w:szCs w:val="36"/>
        </w:rPr>
      </w:pPr>
      <w:r w:rsidRPr="004231A3">
        <w:rPr>
          <w:rFonts w:ascii="Sarabun" w:hAnsi="Sarabun" w:cs="Sarabun"/>
          <w:szCs w:val="36"/>
        </w:rPr>
        <w:t>Kindeswohlgefährdung</w:t>
      </w:r>
    </w:p>
    <w:p w14:paraId="0392A59B"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Im Bereich des SGB VIII wird auch von Kindeswohlgefährdung gesprochen. Mit dem §8a SGB VIII sind Einrichtungen und Fachkräfte in der Jugendhilfe bei einem Verdacht auf Kindeswohlgefährdung zur Handlung verpflichtet.</w:t>
      </w:r>
    </w:p>
    <w:p w14:paraId="2BE7CEE7"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„Zu den kindeswohlgefährdenden Handlungen zählen nicht nur Straftaten, sondern auch andere gefährdende Handlungen in der Erziehung wie Vernachlässigung oder Erziehungsmethoden, die mit Gewalt und Einschüchterung arbeiten.“</w:t>
      </w:r>
      <w:r w:rsidRPr="00514D9A">
        <w:rPr>
          <w:rFonts w:ascii="Sarabun" w:hAnsi="Sarabun" w:cs="Sarabun"/>
          <w:sz w:val="22"/>
          <w:szCs w:val="22"/>
          <w:vertAlign w:val="superscript"/>
        </w:rPr>
        <w:footnoteReference w:id="3"/>
      </w:r>
    </w:p>
    <w:p w14:paraId="76F9321B"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 xml:space="preserve">Die folgende Grafik (nach Leeb et al (2008) Child Malltreatment Surveillance uniform </w:t>
      </w:r>
      <w:proofErr w:type="spellStart"/>
      <w:r w:rsidRPr="004231A3">
        <w:rPr>
          <w:rFonts w:ascii="Sarabun" w:hAnsi="Sarabun" w:cs="Sarabun"/>
          <w:sz w:val="22"/>
          <w:szCs w:val="22"/>
        </w:rPr>
        <w:t>definitons</w:t>
      </w:r>
      <w:proofErr w:type="spellEnd"/>
      <w:r w:rsidRPr="004231A3">
        <w:rPr>
          <w:rFonts w:ascii="Sarabun" w:hAnsi="Sarabun" w:cs="Sarabun"/>
          <w:sz w:val="22"/>
          <w:szCs w:val="22"/>
        </w:rPr>
        <w:t xml:space="preserve"> </w:t>
      </w:r>
      <w:proofErr w:type="spellStart"/>
      <w:r w:rsidRPr="004231A3">
        <w:rPr>
          <w:rFonts w:ascii="Sarabun" w:hAnsi="Sarabun" w:cs="Sarabun"/>
          <w:sz w:val="22"/>
          <w:szCs w:val="22"/>
        </w:rPr>
        <w:t>of</w:t>
      </w:r>
      <w:proofErr w:type="spellEnd"/>
      <w:r w:rsidRPr="004231A3">
        <w:rPr>
          <w:rFonts w:ascii="Sarabun" w:hAnsi="Sarabun" w:cs="Sarabun"/>
          <w:sz w:val="22"/>
          <w:szCs w:val="22"/>
        </w:rPr>
        <w:t xml:space="preserve"> </w:t>
      </w:r>
      <w:proofErr w:type="spellStart"/>
      <w:r w:rsidRPr="004231A3">
        <w:rPr>
          <w:rFonts w:ascii="Sarabun" w:hAnsi="Sarabun" w:cs="Sarabun"/>
          <w:sz w:val="22"/>
          <w:szCs w:val="22"/>
        </w:rPr>
        <w:t>health</w:t>
      </w:r>
      <w:proofErr w:type="spellEnd"/>
      <w:r w:rsidRPr="004231A3">
        <w:rPr>
          <w:rFonts w:ascii="Sarabun" w:hAnsi="Sarabun" w:cs="Sarabun"/>
          <w:sz w:val="22"/>
          <w:szCs w:val="22"/>
        </w:rPr>
        <w:t xml:space="preserve"> and </w:t>
      </w:r>
      <w:proofErr w:type="spellStart"/>
      <w:r w:rsidRPr="004231A3">
        <w:rPr>
          <w:rFonts w:ascii="Sarabun" w:hAnsi="Sarabun" w:cs="Sarabun"/>
          <w:sz w:val="22"/>
          <w:szCs w:val="22"/>
        </w:rPr>
        <w:t>recommand</w:t>
      </w:r>
      <w:proofErr w:type="spellEnd"/>
      <w:r w:rsidRPr="004231A3">
        <w:rPr>
          <w:rFonts w:ascii="Sarabun" w:hAnsi="Sarabun" w:cs="Sarabun"/>
          <w:sz w:val="22"/>
          <w:szCs w:val="22"/>
        </w:rPr>
        <w:t xml:space="preserve"> </w:t>
      </w:r>
      <w:proofErr w:type="spellStart"/>
      <w:r w:rsidRPr="004231A3">
        <w:rPr>
          <w:rFonts w:ascii="Sarabun" w:hAnsi="Sarabun" w:cs="Sarabun"/>
          <w:sz w:val="22"/>
          <w:szCs w:val="22"/>
        </w:rPr>
        <w:t>data</w:t>
      </w:r>
      <w:proofErr w:type="spellEnd"/>
      <w:r w:rsidRPr="004231A3">
        <w:rPr>
          <w:rFonts w:ascii="Sarabun" w:hAnsi="Sarabun" w:cs="Sarabun"/>
          <w:sz w:val="22"/>
          <w:szCs w:val="22"/>
        </w:rPr>
        <w:t xml:space="preserve"> </w:t>
      </w:r>
      <w:proofErr w:type="spellStart"/>
      <w:r w:rsidRPr="004231A3">
        <w:rPr>
          <w:rFonts w:ascii="Sarabun" w:hAnsi="Sarabun" w:cs="Sarabun"/>
          <w:sz w:val="22"/>
          <w:szCs w:val="22"/>
        </w:rPr>
        <w:t>elements</w:t>
      </w:r>
      <w:proofErr w:type="spellEnd"/>
      <w:r w:rsidRPr="004231A3">
        <w:rPr>
          <w:rFonts w:ascii="Sarabun" w:hAnsi="Sarabun" w:cs="Sarabun"/>
          <w:sz w:val="22"/>
          <w:szCs w:val="22"/>
        </w:rPr>
        <w:t>. Atlanta) zeigt die verschiedenen Formen von Kindeswohlgefährdung:</w:t>
      </w:r>
    </w:p>
    <w:p w14:paraId="51042CDE" w14:textId="77777777" w:rsidR="00705761" w:rsidRPr="00705761" w:rsidRDefault="00705761" w:rsidP="00705761">
      <w:pPr>
        <w:rPr>
          <w:rFonts w:ascii="Sarabun" w:hAnsi="Sarabun" w:cs="Sarabun"/>
        </w:rPr>
      </w:pPr>
      <w:r w:rsidRPr="00705761">
        <w:rPr>
          <w:rFonts w:ascii="Sarabun" w:hAnsi="Sarabun" w:cs="Sarabun"/>
          <w:noProof/>
        </w:rPr>
        <w:lastRenderedPageBreak/>
        <w:drawing>
          <wp:inline distT="0" distB="0" distL="0" distR="0" wp14:anchorId="7306965D" wp14:editId="5EC35629">
            <wp:extent cx="6562725" cy="3581400"/>
            <wp:effectExtent l="0" t="38100" r="0" b="38100"/>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83A329E" w14:textId="77777777" w:rsidR="00705761" w:rsidRPr="00514D9A" w:rsidRDefault="00705761" w:rsidP="00514D9A">
      <w:pPr>
        <w:spacing w:before="240" w:after="120" w:line="276" w:lineRule="auto"/>
        <w:ind w:left="284"/>
        <w:rPr>
          <w:rFonts w:ascii="Sarabun" w:hAnsi="Sarabun" w:cs="Sarabun"/>
          <w:sz w:val="22"/>
          <w:szCs w:val="22"/>
        </w:rPr>
      </w:pPr>
      <w:r w:rsidRPr="00514D9A">
        <w:rPr>
          <w:rFonts w:ascii="Sarabun" w:hAnsi="Sarabun" w:cs="Sarabun"/>
          <w:sz w:val="22"/>
          <w:szCs w:val="22"/>
        </w:rPr>
        <w:t>Kindeswohlgefährdungen beziehen sich nicht nur auf den häuslichen/familiären Bereich, sondern auch auf den Umgang innerhalb von Institutionen. Hier spricht man auch von fachlichem Fehlverhalten, weil diese Handlungen fachlich nicht begründet werden können.</w:t>
      </w:r>
    </w:p>
    <w:p w14:paraId="5BB49570" w14:textId="77777777" w:rsidR="00705761" w:rsidRPr="004231A3" w:rsidRDefault="00705761" w:rsidP="00DB2BB7">
      <w:pPr>
        <w:pStyle w:val="berschrift1"/>
        <w:numPr>
          <w:ilvl w:val="1"/>
          <w:numId w:val="9"/>
        </w:numPr>
        <w:pBdr>
          <w:bottom w:val="none" w:sz="0" w:space="0" w:color="auto"/>
        </w:pBdr>
        <w:spacing w:before="360" w:after="120" w:line="276" w:lineRule="auto"/>
        <w:ind w:left="1434" w:hanging="357"/>
        <w:rPr>
          <w:rFonts w:ascii="Sarabun" w:hAnsi="Sarabun" w:cs="Sarabun"/>
          <w:szCs w:val="36"/>
        </w:rPr>
      </w:pPr>
      <w:bookmarkStart w:id="0" w:name="_Toc80870870"/>
      <w:r w:rsidRPr="004231A3">
        <w:rPr>
          <w:rFonts w:ascii="Sarabun" w:hAnsi="Sarabun" w:cs="Sarabun"/>
          <w:szCs w:val="36"/>
        </w:rPr>
        <w:t>Fachliches Fehlverhalten</w:t>
      </w:r>
      <w:bookmarkEnd w:id="0"/>
    </w:p>
    <w:p w14:paraId="39D5D2D0"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Fachliches Fehlverhalten umfasst alle Handlungen, die fachlich nicht begründet werden können und Ausdruck eines fachlichen Mangels sein können. Weitere Risikofaktoren für fachliches Fehlverhalten können auch Überlastungssituationen, Machtansprüche, Konflikte, unreflektierter Umgang mit den Kindern, persönliche Krisen oder fehlende Professionalität sein.</w:t>
      </w:r>
    </w:p>
    <w:p w14:paraId="5B054955"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Fachliches Fehlverhalten hat negative Auswirkungen auf das Kindeswohl innerhalb einer Einrichtung. Neben den in der Persönlichkeit begründeten Faktoren gehören auch Grenzverletzungen im Blick auf die körperliche Selbstbestimmung von Kindern und Jugendlichen (wie z.B. ungefragt auf den Schoß nehmen oder küssen) und unzulässige Bestrafungen, die sich sowohl auf körperliche Gewalt als auch auf seelische Grausamkeiten beziehen können.</w:t>
      </w:r>
    </w:p>
    <w:p w14:paraId="74DB1E90"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Entsprechendes Fehlverhalten im Blick auf seelische Misshandlung ist beispielweise, wenn</w:t>
      </w:r>
    </w:p>
    <w:p w14:paraId="15306E9B"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Kinder herabgewürdigt oder gedemütigt werden</w:t>
      </w:r>
    </w:p>
    <w:p w14:paraId="7E0FE02F"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sie isoliert und sozial ausgeschlossen werden</w:t>
      </w:r>
    </w:p>
    <w:p w14:paraId="42186DE6"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man ihre Intimsphäre nicht wahrt</w:t>
      </w:r>
    </w:p>
    <w:p w14:paraId="3E3CF017"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sie terrorisiert werden oder</w:t>
      </w:r>
    </w:p>
    <w:p w14:paraId="42D36C89"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ihnen mit feindseliger Ablehnung begegnet wird</w:t>
      </w:r>
    </w:p>
    <w:p w14:paraId="43F796DD"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man ihnen einen feinfühligen Umgang verweigert</w:t>
      </w:r>
    </w:p>
    <w:p w14:paraId="0C6386FD" w14:textId="77777777" w:rsidR="00705761" w:rsidRPr="00705761" w:rsidRDefault="00705761" w:rsidP="00705761">
      <w:pPr>
        <w:pStyle w:val="Listenabsatz"/>
        <w:numPr>
          <w:ilvl w:val="0"/>
          <w:numId w:val="47"/>
        </w:numPr>
        <w:spacing w:after="200"/>
        <w:rPr>
          <w:rFonts w:ascii="Sarabun" w:hAnsi="Sarabun" w:cs="Sarabun"/>
          <w:sz w:val="22"/>
          <w:szCs w:val="20"/>
        </w:rPr>
      </w:pPr>
      <w:r w:rsidRPr="00705761">
        <w:rPr>
          <w:rFonts w:ascii="Sarabun" w:hAnsi="Sarabun" w:cs="Sarabun"/>
          <w:sz w:val="22"/>
          <w:szCs w:val="20"/>
        </w:rPr>
        <w:t>man Zwangsmaßnahmen anwendet</w:t>
      </w:r>
    </w:p>
    <w:p w14:paraId="613E3E32"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lastRenderedPageBreak/>
        <w:t>Im Rahmen der Schutzkonzepte von pädagogischen, betreuenden, bildenden Arbeitsbereichen innerhalb der Landeskirche sind Interventionen bei fachlichem Fehlverhalten zu klären.</w:t>
      </w:r>
    </w:p>
    <w:p w14:paraId="2BE4FD66" w14:textId="77777777" w:rsidR="00705761" w:rsidRPr="004231A3"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Die landeskirchliche Meldepflicht schließt fachliches Fehlverhalten außerhalb der Handlungen gegen die sexuelle Selbstbestimmung aus.</w:t>
      </w:r>
    </w:p>
    <w:p w14:paraId="696BE8D8" w14:textId="11793B9E" w:rsidR="00705761" w:rsidRPr="00514D9A" w:rsidRDefault="00705761" w:rsidP="00514D9A">
      <w:pPr>
        <w:spacing w:before="240" w:after="120" w:line="276" w:lineRule="auto"/>
        <w:ind w:left="284"/>
        <w:rPr>
          <w:rFonts w:ascii="Sarabun" w:hAnsi="Sarabun" w:cs="Sarabun"/>
          <w:sz w:val="22"/>
          <w:szCs w:val="22"/>
        </w:rPr>
      </w:pPr>
      <w:r w:rsidRPr="004231A3">
        <w:rPr>
          <w:rFonts w:ascii="Sarabun" w:hAnsi="Sarabun" w:cs="Sarabun"/>
          <w:sz w:val="22"/>
          <w:szCs w:val="22"/>
        </w:rPr>
        <w:t>Bundesgesetzliche Regelungen zur Meldepflicht in Zusammenhang mit §45 SGB VIII (Betriebserlaubnispflicht) gegenüber dem KVJS-Landesjugendamt bleiben unberührt.</w:t>
      </w:r>
    </w:p>
    <w:p w14:paraId="6BD09E94" w14:textId="77777777" w:rsidR="00705761" w:rsidRPr="00514D9A" w:rsidRDefault="00705761" w:rsidP="00DB2BB7">
      <w:pPr>
        <w:pStyle w:val="berschrift1"/>
        <w:numPr>
          <w:ilvl w:val="1"/>
          <w:numId w:val="9"/>
        </w:numPr>
        <w:pBdr>
          <w:bottom w:val="none" w:sz="0" w:space="0" w:color="auto"/>
        </w:pBdr>
        <w:spacing w:before="360" w:after="120" w:line="276" w:lineRule="auto"/>
        <w:ind w:left="1434" w:hanging="357"/>
        <w:rPr>
          <w:rFonts w:ascii="Sarabun" w:hAnsi="Sarabun" w:cs="Sarabun"/>
          <w:szCs w:val="36"/>
        </w:rPr>
      </w:pPr>
      <w:r w:rsidRPr="00514D9A">
        <w:rPr>
          <w:rFonts w:ascii="Sarabun" w:hAnsi="Sarabun" w:cs="Sarabun"/>
          <w:szCs w:val="36"/>
        </w:rPr>
        <w:t>Häusliche Gewalt</w:t>
      </w:r>
    </w:p>
    <w:p w14:paraId="3D607420" w14:textId="77777777" w:rsidR="00705761" w:rsidRPr="004231A3" w:rsidRDefault="00705761" w:rsidP="00DB2BB7">
      <w:pPr>
        <w:spacing w:before="240" w:after="120" w:line="276" w:lineRule="auto"/>
        <w:ind w:left="284"/>
        <w:rPr>
          <w:rFonts w:ascii="Sarabun" w:hAnsi="Sarabun" w:cs="Sarabun"/>
          <w:sz w:val="22"/>
          <w:szCs w:val="22"/>
        </w:rPr>
      </w:pPr>
      <w:r w:rsidRPr="004231A3">
        <w:rPr>
          <w:rFonts w:ascii="Sarabun" w:hAnsi="Sarabun" w:cs="Sarabun"/>
          <w:sz w:val="22"/>
          <w:szCs w:val="22"/>
        </w:rPr>
        <w:t>„Gewalt beginnt nicht erst mit Schlägen. Auch Bedrohungen, Beschimpfungen, Belästigungen und Kontrolle durch den Partner oder die Partnerin sind Formen von Gewalt. Sie kann Menschen aller sozialen Schichten und jeden Alters treffen: Zuhause, in der Öffentlichkeit, am Arbeitsplatz oder online. Betroffen von sogenannter Partnerschaftsgewalt sind vor allem Frauen, aber auch Männer.“</w:t>
      </w:r>
      <w:r w:rsidRPr="00DB2BB7">
        <w:rPr>
          <w:rFonts w:ascii="Sarabun" w:hAnsi="Sarabun" w:cs="Sarabun"/>
          <w:sz w:val="22"/>
          <w:szCs w:val="22"/>
          <w:vertAlign w:val="superscript"/>
        </w:rPr>
        <w:footnoteReference w:id="4"/>
      </w:r>
    </w:p>
    <w:p w14:paraId="3853B9E1" w14:textId="77777777" w:rsidR="00705761" w:rsidRPr="004231A3" w:rsidRDefault="00705761" w:rsidP="00DB2BB7">
      <w:pPr>
        <w:spacing w:before="240" w:after="120" w:line="276" w:lineRule="auto"/>
        <w:ind w:left="284"/>
        <w:rPr>
          <w:rFonts w:ascii="Sarabun" w:hAnsi="Sarabun" w:cs="Sarabun"/>
          <w:sz w:val="22"/>
          <w:szCs w:val="22"/>
        </w:rPr>
      </w:pPr>
      <w:r w:rsidRPr="004231A3">
        <w:rPr>
          <w:rFonts w:ascii="Sarabun" w:hAnsi="Sarabun" w:cs="Sarabun"/>
          <w:sz w:val="22"/>
          <w:szCs w:val="22"/>
        </w:rPr>
        <w:t>Im kirchlichen Kontext können Mitarbeitende selbst betroffen sein oder in Beratungs- oder Seelsorgegesprächen von erlebter häuslicher Gewalt erfahren.</w:t>
      </w:r>
    </w:p>
    <w:p w14:paraId="7F0EC6CC" w14:textId="77777777" w:rsidR="00705761" w:rsidRPr="004231A3" w:rsidRDefault="00705761" w:rsidP="00DB2BB7">
      <w:pPr>
        <w:spacing w:before="240" w:after="120" w:line="276" w:lineRule="auto"/>
        <w:ind w:left="284"/>
        <w:rPr>
          <w:rFonts w:ascii="Sarabun" w:hAnsi="Sarabun" w:cs="Sarabun"/>
          <w:sz w:val="22"/>
          <w:szCs w:val="22"/>
        </w:rPr>
      </w:pPr>
      <w:r w:rsidRPr="004231A3">
        <w:rPr>
          <w:rFonts w:ascii="Sarabun" w:hAnsi="Sarabun" w:cs="Sarabun"/>
          <w:sz w:val="22"/>
          <w:szCs w:val="22"/>
        </w:rPr>
        <w:t>Im Sinne „Kirche als Schutzort“ ist es hilfreich im Schutzkonzept Beratungsstellen vor Ort zu haben, die im Bedarfsfall schnell zur Hand sind.</w:t>
      </w:r>
    </w:p>
    <w:p w14:paraId="7FFA1D8F" w14:textId="750E13F8" w:rsidR="00705761" w:rsidRPr="00D20651" w:rsidRDefault="00705761" w:rsidP="00D20651">
      <w:pPr>
        <w:spacing w:before="240" w:after="120" w:line="276" w:lineRule="auto"/>
        <w:ind w:left="284"/>
        <w:rPr>
          <w:rFonts w:ascii="Sarabun" w:hAnsi="Sarabun" w:cs="Sarabun"/>
          <w:sz w:val="22"/>
          <w:szCs w:val="22"/>
        </w:rPr>
      </w:pPr>
      <w:r w:rsidRPr="004231A3">
        <w:rPr>
          <w:rFonts w:ascii="Sarabun" w:hAnsi="Sarabun" w:cs="Sarabun"/>
          <w:sz w:val="22"/>
          <w:szCs w:val="22"/>
        </w:rPr>
        <w:t xml:space="preserve">„Häusliche Gewalt beinhaltet alle Formen körperlicher, sexueller oder psychischer Gewalt und umfasst familiäre sowie partnerschaftliche Gewalt. Häusliche Gewalt liegt vor, wenn die Gewalt zwischen Personen stattfindet, die in einer familiären oder partnerschaftlichen Beziehung zusammenwohnen. Sie liegt auch vor, wenn sie unabhängig von einem gemeinsamen Haushalt innerhalb der Familie oder in aktuellen oder ehemaligen Partnerschaften geschieht. Damit beinhaltet die Häusliche Gewalt zwei Ausprägungen, nämlich die Partnerschaftsgewalt und die innerfamiliäre Gewalt. Bei der Partnerschaftsgewalt werden die Opfer und Tatverdächtigen betrachtet, die in einer partnerschaftlichen Beziehung waren oder sind, bei der innerfamiliären Gewalt die Opfer und </w:t>
      </w:r>
      <w:proofErr w:type="gramStart"/>
      <w:r w:rsidRPr="004231A3">
        <w:rPr>
          <w:rFonts w:ascii="Sarabun" w:hAnsi="Sarabun" w:cs="Sarabun"/>
          <w:sz w:val="22"/>
          <w:szCs w:val="22"/>
        </w:rPr>
        <w:t>Tatverdächtigen</w:t>
      </w:r>
      <w:proofErr w:type="gramEnd"/>
      <w:r w:rsidRPr="004231A3">
        <w:rPr>
          <w:rFonts w:ascii="Sarabun" w:hAnsi="Sarabun" w:cs="Sarabun"/>
          <w:sz w:val="22"/>
          <w:szCs w:val="22"/>
        </w:rPr>
        <w:t xml:space="preserve"> die in einer verwandtschaftlichen Beziehung </w:t>
      </w:r>
      <w:r w:rsidR="00D20651" w:rsidRPr="004231A3">
        <w:rPr>
          <w:rFonts w:ascii="Sarabun" w:hAnsi="Sarabun" w:cs="Sarabun"/>
          <w:sz w:val="22"/>
          <w:szCs w:val="22"/>
        </w:rPr>
        <w:t>zueinanderstehen</w:t>
      </w:r>
      <w:r w:rsidRPr="004231A3">
        <w:rPr>
          <w:rFonts w:ascii="Sarabun" w:hAnsi="Sarabun" w:cs="Sarabun"/>
          <w:sz w:val="22"/>
          <w:szCs w:val="22"/>
        </w:rPr>
        <w:t xml:space="preserve"> (ohne (Ex-)Partnerschaften).“ </w:t>
      </w:r>
      <w:proofErr w:type="gramStart"/>
      <w:r w:rsidRPr="004231A3">
        <w:rPr>
          <w:rFonts w:ascii="Sarabun" w:hAnsi="Sarabun" w:cs="Sarabun"/>
          <w:sz w:val="22"/>
          <w:szCs w:val="22"/>
        </w:rPr>
        <w:t>BKA Lagebild</w:t>
      </w:r>
      <w:proofErr w:type="gramEnd"/>
      <w:r w:rsidRPr="004231A3">
        <w:rPr>
          <w:rFonts w:ascii="Sarabun" w:hAnsi="Sarabun" w:cs="Sarabun"/>
          <w:sz w:val="22"/>
          <w:szCs w:val="22"/>
        </w:rPr>
        <w:t xml:space="preserve"> häusliche Gewalt 2022</w:t>
      </w:r>
    </w:p>
    <w:p w14:paraId="394CE53F" w14:textId="77777777" w:rsidR="00705761" w:rsidRPr="00D20651" w:rsidRDefault="00705761" w:rsidP="00D20651">
      <w:pPr>
        <w:pStyle w:val="berschrift1"/>
        <w:numPr>
          <w:ilvl w:val="1"/>
          <w:numId w:val="9"/>
        </w:numPr>
        <w:pBdr>
          <w:bottom w:val="none" w:sz="0" w:space="0" w:color="auto"/>
        </w:pBdr>
        <w:spacing w:before="360" w:after="120" w:line="276" w:lineRule="auto"/>
        <w:ind w:left="1434" w:hanging="357"/>
        <w:rPr>
          <w:rFonts w:ascii="Sarabun" w:hAnsi="Sarabun" w:cs="Sarabun"/>
          <w:szCs w:val="36"/>
        </w:rPr>
      </w:pPr>
      <w:r w:rsidRPr="00D20651">
        <w:rPr>
          <w:rFonts w:ascii="Sarabun" w:hAnsi="Sarabun" w:cs="Sarabun"/>
          <w:szCs w:val="36"/>
        </w:rPr>
        <w:t>Sexuelle Belästigung am Arbeitsplatz</w:t>
      </w:r>
    </w:p>
    <w:p w14:paraId="560363BF" w14:textId="77777777" w:rsidR="00705761" w:rsidRPr="00D20651" w:rsidRDefault="00705761" w:rsidP="00D20651">
      <w:pPr>
        <w:spacing w:before="240" w:after="120" w:line="276" w:lineRule="auto"/>
        <w:ind w:left="284"/>
        <w:rPr>
          <w:rFonts w:ascii="Sarabun" w:hAnsi="Sarabun" w:cs="Sarabun"/>
          <w:sz w:val="22"/>
          <w:szCs w:val="22"/>
        </w:rPr>
      </w:pPr>
      <w:r w:rsidRPr="00D20651">
        <w:rPr>
          <w:rFonts w:ascii="Sarabun" w:hAnsi="Sarabun" w:cs="Sarabun"/>
          <w:sz w:val="22"/>
          <w:szCs w:val="22"/>
        </w:rPr>
        <w:t>Sexismus und sexuelle Belästigung am Arbeitsplatz kommen in zahlreichen Unternehmen und Organisationen vor. Auch innerhalb der Landeskirche.</w:t>
      </w:r>
    </w:p>
    <w:p w14:paraId="5B1689A0" w14:textId="77777777" w:rsidR="00705761" w:rsidRPr="00D20651" w:rsidRDefault="00705761" w:rsidP="00D20651">
      <w:pPr>
        <w:spacing w:before="240" w:after="120" w:line="276" w:lineRule="auto"/>
        <w:ind w:left="284"/>
        <w:rPr>
          <w:rFonts w:ascii="Sarabun" w:hAnsi="Sarabun" w:cs="Sarabun"/>
          <w:sz w:val="22"/>
          <w:szCs w:val="22"/>
        </w:rPr>
      </w:pPr>
      <w:r w:rsidRPr="00D20651">
        <w:rPr>
          <w:rFonts w:ascii="Sarabun" w:hAnsi="Sarabun" w:cs="Sarabun"/>
          <w:sz w:val="22"/>
          <w:szCs w:val="22"/>
        </w:rPr>
        <w:t>Die Antidiskriminierungsstelle des Bundes hat im Oktober 2019 eine Studie veröffentlicht: Demnach hat jede elfte erwerbstätige Person in den vergangenen drei Jahren sexuelle Belästigung und Gewalt am Arbeitsplatz erlebt. Frauen sind doppelt so häufig betroffen wie Männer.</w:t>
      </w:r>
    </w:p>
    <w:p w14:paraId="0AAAA6E7" w14:textId="77777777" w:rsidR="00705761" w:rsidRPr="00D20651" w:rsidRDefault="00705761" w:rsidP="00D20651">
      <w:pPr>
        <w:spacing w:before="240" w:after="120" w:line="276" w:lineRule="auto"/>
        <w:ind w:left="284"/>
        <w:rPr>
          <w:rFonts w:ascii="Sarabun" w:hAnsi="Sarabun" w:cs="Sarabun"/>
          <w:sz w:val="22"/>
          <w:szCs w:val="22"/>
        </w:rPr>
      </w:pPr>
      <w:r w:rsidRPr="00D20651">
        <w:rPr>
          <w:rFonts w:ascii="Sarabun" w:hAnsi="Sarabun" w:cs="Sarabun"/>
          <w:sz w:val="22"/>
          <w:szCs w:val="22"/>
        </w:rPr>
        <w:t>Für den Evangelischen Oberkirchenrat gibt es eine Dienstvereinbarung.</w:t>
      </w:r>
    </w:p>
    <w:p w14:paraId="55659672" w14:textId="21D1FA14" w:rsidR="00133CE4" w:rsidRPr="004A7E88" w:rsidRDefault="00133CE4" w:rsidP="007002B1">
      <w:pPr>
        <w:spacing w:before="120" w:after="120"/>
        <w:rPr>
          <w:rFonts w:ascii="Sarabun" w:hAnsi="Sarabun" w:cs="Sarabun"/>
          <w:sz w:val="22"/>
          <w:szCs w:val="22"/>
          <w:shd w:val="clear" w:color="auto" w:fill="FFFFFF"/>
        </w:rPr>
      </w:pPr>
    </w:p>
    <w:sectPr w:rsidR="00133CE4" w:rsidRPr="004A7E88" w:rsidSect="00A16834">
      <w:footerReference w:type="default" r:id="rId16"/>
      <w:headerReference w:type="first" r:id="rId17"/>
      <w:footerReference w:type="first" r:id="rId18"/>
      <w:pgSz w:w="11906" w:h="16838" w:code="9"/>
      <w:pgMar w:top="1276" w:right="849" w:bottom="567" w:left="851" w:header="34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3FD5" w14:textId="77777777" w:rsidR="00243656" w:rsidRDefault="00243656">
      <w:r>
        <w:separator/>
      </w:r>
    </w:p>
  </w:endnote>
  <w:endnote w:type="continuationSeparator" w:id="0">
    <w:p w14:paraId="753F38E5" w14:textId="77777777" w:rsidR="00243656" w:rsidRDefault="00243656">
      <w:r>
        <w:continuationSeparator/>
      </w:r>
    </w:p>
  </w:endnote>
  <w:endnote w:type="continuationNotice" w:id="1">
    <w:p w14:paraId="05362EE4" w14:textId="77777777" w:rsidR="00243656" w:rsidRDefault="00243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rabun Light">
    <w:panose1 w:val="000004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rabun Medium">
    <w:panose1 w:val="00000600000000000000"/>
    <w:charset w:val="00"/>
    <w:family w:val="auto"/>
    <w:pitch w:val="variable"/>
    <w:sig w:usb0="21000007" w:usb1="00000001" w:usb2="00000000" w:usb3="00000000" w:csb0="00010193" w:csb1="00000000"/>
  </w:font>
  <w:font w:name="Sarabun">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C4CE" w14:textId="2FD47AF6" w:rsidR="00B54CDC" w:rsidRPr="002D33D9" w:rsidRDefault="00B54CDC" w:rsidP="002D33D9">
    <w:pPr>
      <w:pStyle w:val="Formularnummer"/>
      <w:jc w:val="right"/>
      <w:rPr>
        <w:rFonts w:ascii="Sarabun Light" w:hAnsi="Sarabun Light" w:cs="Sarabun Light"/>
      </w:rPr>
    </w:pPr>
    <w:r w:rsidRPr="00C37D24">
      <w:rPr>
        <w:rFonts w:ascii="Sarabun Light" w:hAnsi="Sarabun Light" w:cs="Sarabun Light"/>
      </w:rPr>
      <w:t xml:space="preserve">OKR Stuttgart – </w:t>
    </w:r>
    <w:r>
      <w:rPr>
        <w:rFonts w:ascii="Sarabun Light" w:hAnsi="Sarabun Light" w:cs="Sarabun Light"/>
      </w:rPr>
      <w:t>Fachstelle sexualisierte Gewalt</w:t>
    </w:r>
    <w:r w:rsidRPr="00C37D24">
      <w:rPr>
        <w:rFonts w:ascii="Sarabun Light" w:hAnsi="Sarabun Light" w:cs="Sarabun Light"/>
      </w:rPr>
      <w:t xml:space="preserve"> | Stand</w:t>
    </w:r>
    <w:r>
      <w:rPr>
        <w:rFonts w:ascii="Sarabun Light" w:hAnsi="Sarabun Light" w:cs="Sarabun Light"/>
      </w:rPr>
      <w:t xml:space="preserve"> </w:t>
    </w:r>
    <w:r w:rsidR="00F570FF">
      <w:rPr>
        <w:rFonts w:ascii="Sarabun Light" w:hAnsi="Sarabun Light" w:cs="Sarabun Light"/>
      </w:rPr>
      <w:t>02.07.2025</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Pr>
        <w:rFonts w:ascii="Sarabun Light" w:hAnsi="Sarabun Light" w:cs="Sarabun Light"/>
      </w:rPr>
      <w:t>1</w:t>
    </w:r>
    <w:r w:rsidRPr="00C37D24">
      <w:rPr>
        <w:rFonts w:ascii="Sarabun Light" w:hAnsi="Sarabun Light" w:cs="Sarabun Light"/>
      </w:rPr>
      <w:fldChar w:fldCharType="end"/>
    </w:r>
    <w:r w:rsidRPr="00C37D24">
      <w:rPr>
        <w:rFonts w:ascii="Sarabun Light" w:hAnsi="Sarabun Light" w:cs="Sarabun Light"/>
      </w:rPr>
      <w:t>/</w:t>
    </w:r>
    <w:r w:rsidRPr="00C37D24">
      <w:rPr>
        <w:rFonts w:ascii="Sarabun Light" w:hAnsi="Sarabun Light" w:cs="Sarabun Light"/>
      </w:rPr>
      <w:fldChar w:fldCharType="begin"/>
    </w:r>
    <w:r w:rsidRPr="00C37D24">
      <w:rPr>
        <w:rFonts w:ascii="Sarabun Light" w:hAnsi="Sarabun Light" w:cs="Sarabun Light"/>
      </w:rPr>
      <w:instrText xml:space="preserve"> NUMPAGES </w:instrText>
    </w:r>
    <w:r w:rsidRPr="00C37D24">
      <w:rPr>
        <w:rFonts w:ascii="Sarabun Light" w:hAnsi="Sarabun Light" w:cs="Sarabun Light"/>
      </w:rPr>
      <w:fldChar w:fldCharType="separate"/>
    </w:r>
    <w:r>
      <w:rPr>
        <w:rFonts w:ascii="Sarabun Light" w:hAnsi="Sarabun Light" w:cs="Sarabun Light"/>
      </w:rPr>
      <w:t>5</w:t>
    </w:r>
    <w:r w:rsidRPr="00C37D24">
      <w:rPr>
        <w:rFonts w:ascii="Sarabun Light" w:hAnsi="Sarabun Light" w:cs="Sarabun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F3CB" w14:textId="61440116" w:rsidR="00B54CDC" w:rsidRPr="00B54CDC" w:rsidRDefault="00B54CDC" w:rsidP="00B54CDC">
    <w:pPr>
      <w:pStyle w:val="Formularnummer"/>
      <w:jc w:val="right"/>
      <w:rPr>
        <w:rFonts w:ascii="Sarabun Light" w:hAnsi="Sarabun Light" w:cs="Sarabun Light"/>
      </w:rPr>
    </w:pPr>
    <w:r w:rsidRPr="00C37D24">
      <w:rPr>
        <w:rFonts w:ascii="Sarabun Light" w:hAnsi="Sarabun Light" w:cs="Sarabun Light"/>
      </w:rPr>
      <w:t xml:space="preserve">OKR Stuttgart – </w:t>
    </w:r>
    <w:r>
      <w:rPr>
        <w:rFonts w:ascii="Sarabun Light" w:hAnsi="Sarabun Light" w:cs="Sarabun Light"/>
      </w:rPr>
      <w:t>Fachstelle sexualisierte Gewalt</w:t>
    </w:r>
    <w:r w:rsidRPr="00C37D24">
      <w:rPr>
        <w:rFonts w:ascii="Sarabun Light" w:hAnsi="Sarabun Light" w:cs="Sarabun Light"/>
      </w:rPr>
      <w:t xml:space="preserve"> | Stand</w:t>
    </w:r>
    <w:r>
      <w:rPr>
        <w:rFonts w:ascii="Sarabun Light" w:hAnsi="Sarabun Light" w:cs="Sarabun Light"/>
      </w:rPr>
      <w:t xml:space="preserve"> </w:t>
    </w:r>
    <w:r w:rsidR="00F570FF">
      <w:rPr>
        <w:rFonts w:ascii="Sarabun Light" w:hAnsi="Sarabun Light" w:cs="Sarabun Light"/>
      </w:rPr>
      <w:t>02.07.2025</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Pr>
        <w:rFonts w:ascii="Sarabun Light" w:hAnsi="Sarabun Light" w:cs="Sarabun Light"/>
      </w:rPr>
      <w:t>1</w:t>
    </w:r>
    <w:r w:rsidRPr="00C37D24">
      <w:rPr>
        <w:rFonts w:ascii="Sarabun Light" w:hAnsi="Sarabun Light" w:cs="Sarabun Light"/>
      </w:rPr>
      <w:fldChar w:fldCharType="end"/>
    </w:r>
    <w:r w:rsidRPr="00C37D24">
      <w:rPr>
        <w:rFonts w:ascii="Sarabun Light" w:hAnsi="Sarabun Light" w:cs="Sarabun Light"/>
      </w:rPr>
      <w:t>/</w:t>
    </w:r>
    <w:r w:rsidRPr="00C37D24">
      <w:rPr>
        <w:rFonts w:ascii="Sarabun Light" w:hAnsi="Sarabun Light" w:cs="Sarabun Light"/>
      </w:rPr>
      <w:fldChar w:fldCharType="begin"/>
    </w:r>
    <w:r w:rsidRPr="00C37D24">
      <w:rPr>
        <w:rFonts w:ascii="Sarabun Light" w:hAnsi="Sarabun Light" w:cs="Sarabun Light"/>
      </w:rPr>
      <w:instrText xml:space="preserve"> NUMPAGES </w:instrText>
    </w:r>
    <w:r w:rsidRPr="00C37D24">
      <w:rPr>
        <w:rFonts w:ascii="Sarabun Light" w:hAnsi="Sarabun Light" w:cs="Sarabun Light"/>
      </w:rPr>
      <w:fldChar w:fldCharType="separate"/>
    </w:r>
    <w:r>
      <w:rPr>
        <w:rFonts w:ascii="Sarabun Light" w:hAnsi="Sarabun Light" w:cs="Sarabun Light"/>
      </w:rPr>
      <w:t>5</w:t>
    </w:r>
    <w:r w:rsidRPr="00C37D24">
      <w:rPr>
        <w:rFonts w:ascii="Sarabun Light" w:hAnsi="Sarabun Light" w:cs="Sarabun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C724" w14:textId="77777777" w:rsidR="00243656" w:rsidRDefault="00243656">
      <w:r>
        <w:separator/>
      </w:r>
    </w:p>
  </w:footnote>
  <w:footnote w:type="continuationSeparator" w:id="0">
    <w:p w14:paraId="6E76C5A7" w14:textId="77777777" w:rsidR="00243656" w:rsidRDefault="00243656">
      <w:r>
        <w:continuationSeparator/>
      </w:r>
    </w:p>
  </w:footnote>
  <w:footnote w:type="continuationNotice" w:id="1">
    <w:p w14:paraId="7DDCCE12" w14:textId="77777777" w:rsidR="00243656" w:rsidRDefault="00243656">
      <w:pPr>
        <w:spacing w:after="0" w:line="240" w:lineRule="auto"/>
      </w:pPr>
    </w:p>
  </w:footnote>
  <w:footnote w:id="2">
    <w:p w14:paraId="4367E689" w14:textId="1F0EAED7" w:rsidR="002B666E" w:rsidRPr="00FE402B" w:rsidRDefault="002B666E">
      <w:pPr>
        <w:pStyle w:val="Funotentext"/>
        <w:rPr>
          <w:rFonts w:ascii="Sarabun" w:hAnsi="Sarabun" w:cs="Sarabun"/>
          <w:sz w:val="18"/>
          <w:szCs w:val="18"/>
        </w:rPr>
      </w:pPr>
      <w:r w:rsidRPr="00FE402B">
        <w:rPr>
          <w:rStyle w:val="Funotenzeichen"/>
          <w:rFonts w:ascii="Sarabun" w:hAnsi="Sarabun" w:cs="Sarabun"/>
          <w:sz w:val="18"/>
          <w:szCs w:val="18"/>
        </w:rPr>
        <w:footnoteRef/>
      </w:r>
      <w:r w:rsidRPr="00FE402B">
        <w:rPr>
          <w:rFonts w:ascii="Sarabun" w:hAnsi="Sarabun" w:cs="Sarabun"/>
          <w:sz w:val="18"/>
          <w:szCs w:val="18"/>
        </w:rPr>
        <w:t xml:space="preserve"> </w:t>
      </w:r>
      <w:r w:rsidR="00FE402B" w:rsidRPr="00FE402B">
        <w:rPr>
          <w:rFonts w:ascii="Sarabun" w:hAnsi="Sarabun" w:cs="Sarabun"/>
          <w:sz w:val="18"/>
          <w:szCs w:val="18"/>
        </w:rPr>
        <w:t>Handreichung zum Umgang mit Verletzungen der sexuellen Selbstbestimmung „Hinschauen-Helfen-Handeln“, Hinweise für den Umgang mit Verletzungen der sexuellen Selbstbestimmung durch beruflich und ehrenamtlich Mitarbeitende im kirchlichen Dienst, EKD Juli 2012</w:t>
      </w:r>
    </w:p>
  </w:footnote>
  <w:footnote w:id="3">
    <w:p w14:paraId="5CC2AE1C" w14:textId="77777777" w:rsidR="00705761" w:rsidRPr="00C12670" w:rsidRDefault="00705761" w:rsidP="00705761">
      <w:pPr>
        <w:pStyle w:val="Funotentext"/>
        <w:rPr>
          <w:sz w:val="18"/>
          <w:szCs w:val="18"/>
        </w:rPr>
      </w:pPr>
      <w:r w:rsidRPr="00C12670">
        <w:rPr>
          <w:rStyle w:val="Funotenzeichen"/>
          <w:sz w:val="18"/>
          <w:szCs w:val="18"/>
        </w:rPr>
        <w:footnoteRef/>
      </w:r>
      <w:r w:rsidRPr="00C12670">
        <w:rPr>
          <w:sz w:val="18"/>
          <w:szCs w:val="18"/>
        </w:rPr>
        <w:t xml:space="preserve"> Handlungsleitlinien für Schutzkonzepte der Bundesarbeitsgemeinschaft der </w:t>
      </w:r>
      <w:proofErr w:type="gramStart"/>
      <w:r w:rsidRPr="00C12670">
        <w:rPr>
          <w:sz w:val="18"/>
          <w:szCs w:val="18"/>
        </w:rPr>
        <w:t>Landesjugendämter</w:t>
      </w:r>
      <w:proofErr w:type="gramEnd"/>
      <w:r w:rsidRPr="00C12670">
        <w:rPr>
          <w:sz w:val="18"/>
          <w:szCs w:val="18"/>
        </w:rPr>
        <w:t xml:space="preserve"> S. 7</w:t>
      </w:r>
    </w:p>
  </w:footnote>
  <w:footnote w:id="4">
    <w:p w14:paraId="339E4F59" w14:textId="141D87EC" w:rsidR="00705761" w:rsidRDefault="00705761" w:rsidP="00705761">
      <w:pPr>
        <w:pStyle w:val="Funotentext"/>
      </w:pPr>
      <w:r w:rsidRPr="00DB2BB7">
        <w:rPr>
          <w:rStyle w:val="Funotenzeichen"/>
          <w:rFonts w:ascii="Sarabun" w:hAnsi="Sarabun" w:cs="Sarabun"/>
          <w:sz w:val="18"/>
          <w:szCs w:val="18"/>
        </w:rPr>
        <w:footnoteRef/>
      </w:r>
      <w:r w:rsidRPr="00DB2BB7">
        <w:rPr>
          <w:rFonts w:ascii="Sarabun" w:hAnsi="Sarabun" w:cs="Sarabun"/>
          <w:sz w:val="18"/>
          <w:szCs w:val="18"/>
        </w:rPr>
        <w:t xml:space="preserve"> </w:t>
      </w:r>
      <w:hyperlink r:id="rId1" w:history="1">
        <w:r w:rsidRPr="00DB2BB7">
          <w:rPr>
            <w:rStyle w:val="Hyperlink"/>
            <w:rFonts w:ascii="Sarabun" w:hAnsi="Sarabun" w:cs="Sarabun"/>
            <w:sz w:val="18"/>
            <w:szCs w:val="18"/>
          </w:rPr>
          <w:t>https://www.bmf</w:t>
        </w:r>
        <w:r w:rsidRPr="00DB2BB7">
          <w:rPr>
            <w:rStyle w:val="Hyperlink"/>
            <w:rFonts w:ascii="Sarabun" w:hAnsi="Sarabun" w:cs="Sarabun"/>
            <w:sz w:val="18"/>
            <w:szCs w:val="18"/>
          </w:rPr>
          <w:t>s</w:t>
        </w:r>
        <w:r w:rsidRPr="00DB2BB7">
          <w:rPr>
            <w:rStyle w:val="Hyperlink"/>
            <w:rFonts w:ascii="Sarabun" w:hAnsi="Sarabun" w:cs="Sarabun"/>
            <w:sz w:val="18"/>
            <w:szCs w:val="18"/>
          </w:rPr>
          <w:t>fj.de/bmfsfj/themen/gleichstellung/frauen-vor-gewalt-schuetzen/haeusliche-gewalt</w:t>
        </w:r>
      </w:hyperlink>
      <w:r w:rsidRPr="00DB2BB7">
        <w:rPr>
          <w:rFonts w:ascii="Sarabun" w:hAnsi="Sarabun" w:cs="Sarabun"/>
          <w:sz w:val="18"/>
          <w:szCs w:val="18"/>
        </w:rPr>
        <w:t xml:space="preserve"> zuletzt abgerufen am </w:t>
      </w:r>
      <w:r w:rsidR="00DB2BB7" w:rsidRPr="00DB2BB7">
        <w:rPr>
          <w:rFonts w:ascii="Sarabun" w:hAnsi="Sarabun" w:cs="Sarabun"/>
          <w:sz w:val="18"/>
          <w:szCs w:val="18"/>
        </w:rPr>
        <w:t>02.07.2025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DFD0" w14:textId="4901C294" w:rsidR="00CD2FB1" w:rsidRPr="00AB24CA" w:rsidRDefault="00AB24CA" w:rsidP="00AB24CA">
    <w:pPr>
      <w:pStyle w:val="Formularname"/>
      <w:spacing w:before="60" w:line="228" w:lineRule="auto"/>
      <w:ind w:left="4536"/>
      <w:rPr>
        <w:rFonts w:ascii="Sarabun Medium" w:hAnsi="Sarabun Medium" w:cs="Sarabun Medium"/>
        <w:b w:val="0"/>
        <w:bCs w:val="0"/>
        <w:noProof/>
        <w:spacing w:val="0"/>
        <w:sz w:val="22"/>
      </w:rPr>
    </w:pPr>
    <w:r>
      <w:rPr>
        <w:rFonts w:ascii="Sarabun Medium" w:hAnsi="Sarabun Medium" w:cs="Sarabun Medium"/>
        <w:noProof/>
      </w:rPr>
      <mc:AlternateContent>
        <mc:Choice Requires="wps">
          <w:drawing>
            <wp:anchor distT="0" distB="0" distL="114300" distR="114300" simplePos="0" relativeHeight="251662338" behindDoc="0" locked="0" layoutInCell="1" allowOverlap="1" wp14:anchorId="0D0B76F1" wp14:editId="47448E0E">
              <wp:simplePos x="0" y="0"/>
              <wp:positionH relativeFrom="margin">
                <wp:posOffset>-110490</wp:posOffset>
              </wp:positionH>
              <wp:positionV relativeFrom="paragraph">
                <wp:posOffset>593090</wp:posOffset>
              </wp:positionV>
              <wp:extent cx="6616700" cy="12700"/>
              <wp:effectExtent l="19050" t="19050" r="31750" b="25400"/>
              <wp:wrapNone/>
              <wp:docPr id="1106057960" name="Gerader Verbinder 2"/>
              <wp:cNvGraphicFramePr/>
              <a:graphic xmlns:a="http://schemas.openxmlformats.org/drawingml/2006/main">
                <a:graphicData uri="http://schemas.microsoft.com/office/word/2010/wordprocessingShape">
                  <wps:wsp>
                    <wps:cNvCnPr/>
                    <wps:spPr>
                      <a:xfrm flipV="1">
                        <a:off x="0" y="0"/>
                        <a:ext cx="6616700" cy="12700"/>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F3292" id="Gerader Verbinder 2" o:spid="_x0000_s1026" style="position:absolute;flip:y;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pt,46.7pt" to="512.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" strokecolor="#474f60" strokeweight="2.25pt">
              <v:stroke opacity="13107f" joinstyle="miter"/>
              <w10:wrap anchorx="margin"/>
            </v:line>
          </w:pict>
        </mc:Fallback>
      </mc:AlternateContent>
    </w:r>
    <w:r w:rsidR="00CD2FB1" w:rsidRPr="00C37D24">
      <w:rPr>
        <w:rFonts w:ascii="Sarabun Medium" w:hAnsi="Sarabun Medium" w:cs="Sarabun Medium"/>
        <w:b w:val="0"/>
        <w:bCs w:val="0"/>
        <w:noProof/>
        <w:spacing w:val="0"/>
        <w:sz w:val="22"/>
      </w:rPr>
      <w:drawing>
        <wp:anchor distT="0" distB="0" distL="114300" distR="114300" simplePos="0" relativeHeight="251661314" behindDoc="0" locked="0" layoutInCell="1" allowOverlap="1" wp14:anchorId="59A11F7A" wp14:editId="15418156">
          <wp:simplePos x="0" y="0"/>
          <wp:positionH relativeFrom="column">
            <wp:posOffset>-90009</wp:posOffset>
          </wp:positionH>
          <wp:positionV relativeFrom="paragraph">
            <wp:posOffset>-41020</wp:posOffset>
          </wp:positionV>
          <wp:extent cx="2270140" cy="518615"/>
          <wp:effectExtent l="0" t="0" r="0" b="0"/>
          <wp:wrapNone/>
          <wp:docPr id="1699989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133" cy="51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FB1">
      <w:rPr>
        <w:noProof/>
      </w:rPr>
      <mc:AlternateContent>
        <mc:Choice Requires="wps">
          <w:drawing>
            <wp:anchor distT="0" distB="0" distL="114300" distR="114300" simplePos="0" relativeHeight="251660290" behindDoc="0" locked="0" layoutInCell="1" allowOverlap="1" wp14:anchorId="7C5D09A3" wp14:editId="1847B6EA">
              <wp:simplePos x="0" y="0"/>
              <wp:positionH relativeFrom="page">
                <wp:posOffset>215900</wp:posOffset>
              </wp:positionH>
              <wp:positionV relativeFrom="page">
                <wp:posOffset>3790315</wp:posOffset>
              </wp:positionV>
              <wp:extent cx="230505" cy="6358890"/>
              <wp:effectExtent l="0" t="0" r="1270" b="4445"/>
              <wp:wrapNone/>
              <wp:docPr id="2975858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8DE4" w14:textId="77777777" w:rsidR="00CD2FB1" w:rsidRPr="00C37D24" w:rsidRDefault="00CD2FB1" w:rsidP="00B96719">
                          <w:pPr>
                            <w:pStyle w:val="Ansprechperson"/>
                            <w:rPr>
                              <w:rFonts w:ascii="Sarabun Light" w:hAnsi="Sarabun Light" w:cs="Sarabun Light"/>
                            </w:rPr>
                          </w:pPr>
                          <w:r w:rsidRPr="00C37D24">
                            <w:rPr>
                              <w:rFonts w:ascii="Sarabun Light" w:hAnsi="Sarabun Light" w:cs="Sarabun Light"/>
                            </w:rPr>
                            <w:t xml:space="preserve">Evangelischer Oberkirchenrat | Postfach 10 13 42 | 70012 Stuttgart | Bei Rückfragen wenden Sie sich </w:t>
                          </w:r>
                          <w:r>
                            <w:rPr>
                              <w:rFonts w:ascii="Sarabun Light" w:hAnsi="Sarabun Light" w:cs="Sarabun Light"/>
                            </w:rPr>
                            <w:t>an:  Fachstelle sexualisierte Gewalt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09A3" id="_x0000_t202" coordsize="21600,21600" o:spt="202" path="m,l,21600r21600,l21600,xe">
              <v:stroke joinstyle="miter"/>
              <v:path gradientshapeok="t" o:connecttype="rect"/>
            </v:shapetype>
            <v:shape id="Text Box 4" o:spid="_x0000_s1026" type="#_x0000_t202" style="position:absolute;left:0;text-align:left;margin-left:17pt;margin-top:298.45pt;width:18.15pt;height:500.7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58338DE4" w14:textId="77777777" w:rsidR="00CD2FB1" w:rsidRPr="00C37D24" w:rsidRDefault="00CD2FB1" w:rsidP="00B96719">
                    <w:pPr>
                      <w:pStyle w:val="Ansprechperson"/>
                      <w:rPr>
                        <w:rFonts w:ascii="Sarabun Light" w:hAnsi="Sarabun Light" w:cs="Sarabun Light"/>
                      </w:rPr>
                    </w:pPr>
                    <w:r w:rsidRPr="00C37D24">
                      <w:rPr>
                        <w:rFonts w:ascii="Sarabun Light" w:hAnsi="Sarabun Light" w:cs="Sarabun Light"/>
                      </w:rPr>
                      <w:t xml:space="preserve">Evangelischer Oberkirchenrat | Postfach 10 13 42 | 70012 Stuttgart | Bei Rückfragen wenden Sie sich </w:t>
                    </w:r>
                    <w:r>
                      <w:rPr>
                        <w:rFonts w:ascii="Sarabun Light" w:hAnsi="Sarabun Light" w:cs="Sarabun Light"/>
                      </w:rPr>
                      <w:t>an:  Fachstelle sexualisierte Gewalt</w:t>
                    </w:r>
                  </w:p>
                </w:txbxContent>
              </v:textbox>
              <w10:wrap anchorx="page" anchory="page"/>
            </v:shape>
          </w:pict>
        </mc:Fallback>
      </mc:AlternateContent>
    </w:r>
    <w:r w:rsidR="00E163A8">
      <w:rPr>
        <w:rFonts w:ascii="Sarabun Medium" w:hAnsi="Sarabun Medium" w:cs="Sarabun Medium"/>
        <w:b w:val="0"/>
        <w:bCs w:val="0"/>
        <w:noProof/>
        <w:spacing w:val="0"/>
        <w:sz w:val="22"/>
      </w:rPr>
      <w:t>Begriffsbestimmungen für Schutzkonzepte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D2C"/>
    <w:multiLevelType w:val="hybridMultilevel"/>
    <w:tmpl w:val="352A1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05CF3"/>
    <w:multiLevelType w:val="hybridMultilevel"/>
    <w:tmpl w:val="47308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7127BBE"/>
    <w:multiLevelType w:val="hybridMultilevel"/>
    <w:tmpl w:val="EADCA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6F13E9"/>
    <w:multiLevelType w:val="hybridMultilevel"/>
    <w:tmpl w:val="22DCABD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0A713148"/>
    <w:multiLevelType w:val="hybridMultilevel"/>
    <w:tmpl w:val="32D21EF8"/>
    <w:lvl w:ilvl="0" w:tplc="DFE87C78">
      <w:start w:val="1"/>
      <w:numFmt w:val="lowerLetter"/>
      <w:pStyle w:val="alphAufzhlung"/>
      <w:lvlText w:val="%1)"/>
      <w:lvlJc w:val="left"/>
      <w:pPr>
        <w:tabs>
          <w:tab w:val="num" w:pos="354"/>
        </w:tabs>
        <w:ind w:left="354" w:hanging="357"/>
      </w:pPr>
      <w:rPr>
        <w:rFonts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654DCE"/>
    <w:multiLevelType w:val="hybridMultilevel"/>
    <w:tmpl w:val="5454A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7" w15:restartNumberingAfterBreak="0">
    <w:nsid w:val="118853FF"/>
    <w:multiLevelType w:val="hybridMultilevel"/>
    <w:tmpl w:val="452286E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9" w15:restartNumberingAfterBreak="0">
    <w:nsid w:val="15131D8B"/>
    <w:multiLevelType w:val="hybridMultilevel"/>
    <w:tmpl w:val="EEF83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645076"/>
    <w:multiLevelType w:val="hybridMultilevel"/>
    <w:tmpl w:val="FA66A88E"/>
    <w:lvl w:ilvl="0" w:tplc="F57633CA">
      <w:start w:val="1"/>
      <w:numFmt w:val="bullet"/>
      <w:lvlText w:val="•"/>
      <w:lvlJc w:val="left"/>
      <w:pPr>
        <w:tabs>
          <w:tab w:val="num" w:pos="720"/>
        </w:tabs>
        <w:ind w:left="720" w:hanging="360"/>
      </w:pPr>
      <w:rPr>
        <w:rFonts w:ascii="Arial" w:hAnsi="Arial" w:hint="default"/>
      </w:rPr>
    </w:lvl>
    <w:lvl w:ilvl="1" w:tplc="2C76398E">
      <w:start w:val="1"/>
      <w:numFmt w:val="bullet"/>
      <w:lvlText w:val="•"/>
      <w:lvlJc w:val="left"/>
      <w:pPr>
        <w:tabs>
          <w:tab w:val="num" w:pos="1440"/>
        </w:tabs>
        <w:ind w:left="1440" w:hanging="360"/>
      </w:pPr>
      <w:rPr>
        <w:rFonts w:ascii="Arial" w:hAnsi="Arial" w:hint="default"/>
      </w:rPr>
    </w:lvl>
    <w:lvl w:ilvl="2" w:tplc="73AE4728" w:tentative="1">
      <w:start w:val="1"/>
      <w:numFmt w:val="bullet"/>
      <w:lvlText w:val="•"/>
      <w:lvlJc w:val="left"/>
      <w:pPr>
        <w:tabs>
          <w:tab w:val="num" w:pos="2160"/>
        </w:tabs>
        <w:ind w:left="2160" w:hanging="360"/>
      </w:pPr>
      <w:rPr>
        <w:rFonts w:ascii="Arial" w:hAnsi="Arial" w:hint="default"/>
      </w:rPr>
    </w:lvl>
    <w:lvl w:ilvl="3" w:tplc="2BACC2B6" w:tentative="1">
      <w:start w:val="1"/>
      <w:numFmt w:val="bullet"/>
      <w:lvlText w:val="•"/>
      <w:lvlJc w:val="left"/>
      <w:pPr>
        <w:tabs>
          <w:tab w:val="num" w:pos="2880"/>
        </w:tabs>
        <w:ind w:left="2880" w:hanging="360"/>
      </w:pPr>
      <w:rPr>
        <w:rFonts w:ascii="Arial" w:hAnsi="Arial" w:hint="default"/>
      </w:rPr>
    </w:lvl>
    <w:lvl w:ilvl="4" w:tplc="335EFF90" w:tentative="1">
      <w:start w:val="1"/>
      <w:numFmt w:val="bullet"/>
      <w:lvlText w:val="•"/>
      <w:lvlJc w:val="left"/>
      <w:pPr>
        <w:tabs>
          <w:tab w:val="num" w:pos="3600"/>
        </w:tabs>
        <w:ind w:left="3600" w:hanging="360"/>
      </w:pPr>
      <w:rPr>
        <w:rFonts w:ascii="Arial" w:hAnsi="Arial" w:hint="default"/>
      </w:rPr>
    </w:lvl>
    <w:lvl w:ilvl="5" w:tplc="E0884844" w:tentative="1">
      <w:start w:val="1"/>
      <w:numFmt w:val="bullet"/>
      <w:lvlText w:val="•"/>
      <w:lvlJc w:val="left"/>
      <w:pPr>
        <w:tabs>
          <w:tab w:val="num" w:pos="4320"/>
        </w:tabs>
        <w:ind w:left="4320" w:hanging="360"/>
      </w:pPr>
      <w:rPr>
        <w:rFonts w:ascii="Arial" w:hAnsi="Arial" w:hint="default"/>
      </w:rPr>
    </w:lvl>
    <w:lvl w:ilvl="6" w:tplc="EF1CA18A" w:tentative="1">
      <w:start w:val="1"/>
      <w:numFmt w:val="bullet"/>
      <w:lvlText w:val="•"/>
      <w:lvlJc w:val="left"/>
      <w:pPr>
        <w:tabs>
          <w:tab w:val="num" w:pos="5040"/>
        </w:tabs>
        <w:ind w:left="5040" w:hanging="360"/>
      </w:pPr>
      <w:rPr>
        <w:rFonts w:ascii="Arial" w:hAnsi="Arial" w:hint="default"/>
      </w:rPr>
    </w:lvl>
    <w:lvl w:ilvl="7" w:tplc="AB7E99C6" w:tentative="1">
      <w:start w:val="1"/>
      <w:numFmt w:val="bullet"/>
      <w:lvlText w:val="•"/>
      <w:lvlJc w:val="left"/>
      <w:pPr>
        <w:tabs>
          <w:tab w:val="num" w:pos="5760"/>
        </w:tabs>
        <w:ind w:left="5760" w:hanging="360"/>
      </w:pPr>
      <w:rPr>
        <w:rFonts w:ascii="Arial" w:hAnsi="Arial" w:hint="default"/>
      </w:rPr>
    </w:lvl>
    <w:lvl w:ilvl="8" w:tplc="DAF44E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97129"/>
    <w:multiLevelType w:val="multilevel"/>
    <w:tmpl w:val="77184E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4FE51E9"/>
    <w:multiLevelType w:val="hybridMultilevel"/>
    <w:tmpl w:val="4AFC1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29411F"/>
    <w:multiLevelType w:val="hybridMultilevel"/>
    <w:tmpl w:val="23328B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957CCF"/>
    <w:multiLevelType w:val="hybridMultilevel"/>
    <w:tmpl w:val="BEF09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811F24"/>
    <w:multiLevelType w:val="hybridMultilevel"/>
    <w:tmpl w:val="A5F66C92"/>
    <w:lvl w:ilvl="0" w:tplc="71740A48">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0F214E"/>
    <w:multiLevelType w:val="hybridMultilevel"/>
    <w:tmpl w:val="D4D47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D53E2D"/>
    <w:multiLevelType w:val="hybridMultilevel"/>
    <w:tmpl w:val="C512EC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027ACA"/>
    <w:multiLevelType w:val="hybridMultilevel"/>
    <w:tmpl w:val="CE6A6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869C0"/>
    <w:multiLevelType w:val="hybridMultilevel"/>
    <w:tmpl w:val="6F6271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E6202E"/>
    <w:multiLevelType w:val="hybridMultilevel"/>
    <w:tmpl w:val="6164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E73EEC"/>
    <w:multiLevelType w:val="hybridMultilevel"/>
    <w:tmpl w:val="D06A1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B717C1D"/>
    <w:multiLevelType w:val="hybridMultilevel"/>
    <w:tmpl w:val="56D0BB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A70FCE"/>
    <w:multiLevelType w:val="hybridMultilevel"/>
    <w:tmpl w:val="3EF48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E5473A"/>
    <w:multiLevelType w:val="hybridMultilevel"/>
    <w:tmpl w:val="5060D05E"/>
    <w:lvl w:ilvl="0" w:tplc="04070001">
      <w:start w:val="1"/>
      <w:numFmt w:val="bullet"/>
      <w:lvlText w:val=""/>
      <w:lvlJc w:val="left"/>
      <w:pPr>
        <w:ind w:left="720" w:hanging="360"/>
      </w:pPr>
      <w:rPr>
        <w:rFonts w:ascii="Symbol" w:hAnsi="Symbol" w:hint="default"/>
      </w:rPr>
    </w:lvl>
    <w:lvl w:ilvl="1" w:tplc="2506AA9C">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D137188"/>
    <w:multiLevelType w:val="hybridMultilevel"/>
    <w:tmpl w:val="7E620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5429F0"/>
    <w:multiLevelType w:val="hybridMultilevel"/>
    <w:tmpl w:val="25C43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8460C5"/>
    <w:multiLevelType w:val="hybridMultilevel"/>
    <w:tmpl w:val="B8C84984"/>
    <w:lvl w:ilvl="0" w:tplc="954AE1F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5E390E32"/>
    <w:multiLevelType w:val="hybridMultilevel"/>
    <w:tmpl w:val="B366D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9831BA"/>
    <w:multiLevelType w:val="hybridMultilevel"/>
    <w:tmpl w:val="F7144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A62850"/>
    <w:multiLevelType w:val="hybridMultilevel"/>
    <w:tmpl w:val="7D663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9E302F"/>
    <w:multiLevelType w:val="hybridMultilevel"/>
    <w:tmpl w:val="8E26E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DC1031"/>
    <w:multiLevelType w:val="multilevel"/>
    <w:tmpl w:val="0750C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F21C8D"/>
    <w:multiLevelType w:val="hybridMultilevel"/>
    <w:tmpl w:val="F6828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1F4033"/>
    <w:multiLevelType w:val="hybridMultilevel"/>
    <w:tmpl w:val="7FF42832"/>
    <w:lvl w:ilvl="0" w:tplc="22B4C78C">
      <w:numFmt w:val="bullet"/>
      <w:lvlText w:val="•"/>
      <w:lvlJc w:val="left"/>
      <w:pPr>
        <w:ind w:left="1065" w:hanging="705"/>
      </w:pPr>
      <w:rPr>
        <w:rFonts w:ascii="Sarabun Light" w:eastAsiaTheme="minorHAnsi" w:hAnsi="Sarabun Light" w:cs="Sarabun Light" w:hint="default"/>
      </w:rPr>
    </w:lvl>
    <w:lvl w:ilvl="1" w:tplc="4A1C6510">
      <w:numFmt w:val="bullet"/>
      <w:lvlText w:val=""/>
      <w:lvlJc w:val="left"/>
      <w:pPr>
        <w:ind w:left="1785" w:hanging="705"/>
      </w:pPr>
      <w:rPr>
        <w:rFonts w:ascii="Symbol" w:eastAsiaTheme="minorHAnsi" w:hAnsi="Symbol" w:cs="Sarabun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DAD4B09"/>
    <w:multiLevelType w:val="hybridMultilevel"/>
    <w:tmpl w:val="0C16E2A4"/>
    <w:lvl w:ilvl="0" w:tplc="E768FE3C">
      <w:start w:val="1"/>
      <w:numFmt w:val="bullet"/>
      <w:lvlText w:val="-"/>
      <w:lvlJc w:val="left"/>
      <w:pPr>
        <w:ind w:left="720" w:hanging="360"/>
      </w:pPr>
      <w:rPr>
        <w:rFonts w:ascii="Sarabun Light" w:eastAsiaTheme="minorHAnsi" w:hAnsi="Sarabun Light" w:cs="Sarabun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0F533FD"/>
    <w:multiLevelType w:val="hybridMultilevel"/>
    <w:tmpl w:val="474463A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15:restartNumberingAfterBreak="0">
    <w:nsid w:val="759073A4"/>
    <w:multiLevelType w:val="hybridMultilevel"/>
    <w:tmpl w:val="2746ED5E"/>
    <w:lvl w:ilvl="0" w:tplc="25A8F65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147A65"/>
    <w:multiLevelType w:val="hybridMultilevel"/>
    <w:tmpl w:val="C4CAF0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A9729E"/>
    <w:multiLevelType w:val="hybridMultilevel"/>
    <w:tmpl w:val="BE2E64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CC1D3E"/>
    <w:multiLevelType w:val="hybridMultilevel"/>
    <w:tmpl w:val="F578B0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7B3331A6"/>
    <w:multiLevelType w:val="hybridMultilevel"/>
    <w:tmpl w:val="E2429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D94E4D"/>
    <w:multiLevelType w:val="hybridMultilevel"/>
    <w:tmpl w:val="5018F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DE210D8"/>
    <w:multiLevelType w:val="hybridMultilevel"/>
    <w:tmpl w:val="9A08A4DA"/>
    <w:lvl w:ilvl="0" w:tplc="47F041A4">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24382">
    <w:abstractNumId w:val="4"/>
  </w:num>
  <w:num w:numId="2" w16cid:durableId="47389125">
    <w:abstractNumId w:val="12"/>
  </w:num>
  <w:num w:numId="3" w16cid:durableId="1157839562">
    <w:abstractNumId w:val="12"/>
  </w:num>
  <w:num w:numId="4" w16cid:durableId="455300680">
    <w:abstractNumId w:val="27"/>
  </w:num>
  <w:num w:numId="5" w16cid:durableId="1439368724">
    <w:abstractNumId w:val="21"/>
  </w:num>
  <w:num w:numId="6" w16cid:durableId="1847789857">
    <w:abstractNumId w:val="13"/>
  </w:num>
  <w:num w:numId="7" w16cid:durableId="2065105021">
    <w:abstractNumId w:val="6"/>
  </w:num>
  <w:num w:numId="8" w16cid:durableId="1975016773">
    <w:abstractNumId w:val="8"/>
  </w:num>
  <w:num w:numId="9" w16cid:durableId="2029090401">
    <w:abstractNumId w:val="29"/>
  </w:num>
  <w:num w:numId="10" w16cid:durableId="259526245">
    <w:abstractNumId w:val="9"/>
  </w:num>
  <w:num w:numId="11" w16cid:durableId="2102798273">
    <w:abstractNumId w:val="32"/>
  </w:num>
  <w:num w:numId="12" w16cid:durableId="1894735792">
    <w:abstractNumId w:val="17"/>
  </w:num>
  <w:num w:numId="13" w16cid:durableId="781070951">
    <w:abstractNumId w:val="30"/>
  </w:num>
  <w:num w:numId="14" w16cid:durableId="357702190">
    <w:abstractNumId w:val="39"/>
  </w:num>
  <w:num w:numId="15" w16cid:durableId="857624132">
    <w:abstractNumId w:val="23"/>
  </w:num>
  <w:num w:numId="16" w16cid:durableId="1930771435">
    <w:abstractNumId w:val="46"/>
  </w:num>
  <w:num w:numId="17" w16cid:durableId="1729958075">
    <w:abstractNumId w:val="2"/>
  </w:num>
  <w:num w:numId="18" w16cid:durableId="2042240841">
    <w:abstractNumId w:val="38"/>
  </w:num>
  <w:num w:numId="19" w16cid:durableId="1928078312">
    <w:abstractNumId w:val="25"/>
  </w:num>
  <w:num w:numId="20" w16cid:durableId="874318406">
    <w:abstractNumId w:val="0"/>
  </w:num>
  <w:num w:numId="21" w16cid:durableId="550965921">
    <w:abstractNumId w:val="35"/>
  </w:num>
  <w:num w:numId="22" w16cid:durableId="904728392">
    <w:abstractNumId w:val="47"/>
  </w:num>
  <w:num w:numId="23" w16cid:durableId="1131287982">
    <w:abstractNumId w:val="11"/>
  </w:num>
  <w:num w:numId="24" w16cid:durableId="88889388">
    <w:abstractNumId w:val="37"/>
  </w:num>
  <w:num w:numId="25" w16cid:durableId="769662384">
    <w:abstractNumId w:val="18"/>
  </w:num>
  <w:num w:numId="26" w16cid:durableId="556278615">
    <w:abstractNumId w:val="40"/>
  </w:num>
  <w:num w:numId="27" w16cid:durableId="1012756990">
    <w:abstractNumId w:val="43"/>
  </w:num>
  <w:num w:numId="28" w16cid:durableId="456725595">
    <w:abstractNumId w:val="3"/>
  </w:num>
  <w:num w:numId="29" w16cid:durableId="895160885">
    <w:abstractNumId w:val="31"/>
  </w:num>
  <w:num w:numId="30" w16cid:durableId="566646134">
    <w:abstractNumId w:val="48"/>
  </w:num>
  <w:num w:numId="31" w16cid:durableId="646518961">
    <w:abstractNumId w:val="45"/>
  </w:num>
  <w:num w:numId="32" w16cid:durableId="2087071391">
    <w:abstractNumId w:val="20"/>
  </w:num>
  <w:num w:numId="33" w16cid:durableId="32775749">
    <w:abstractNumId w:val="19"/>
  </w:num>
  <w:num w:numId="34" w16cid:durableId="408235034">
    <w:abstractNumId w:val="42"/>
  </w:num>
  <w:num w:numId="35" w16cid:durableId="495806607">
    <w:abstractNumId w:val="5"/>
  </w:num>
  <w:num w:numId="36" w16cid:durableId="342972540">
    <w:abstractNumId w:val="33"/>
  </w:num>
  <w:num w:numId="37" w16cid:durableId="1416514464">
    <w:abstractNumId w:val="1"/>
  </w:num>
  <w:num w:numId="38" w16cid:durableId="844369515">
    <w:abstractNumId w:val="34"/>
  </w:num>
  <w:num w:numId="39" w16cid:durableId="1030837865">
    <w:abstractNumId w:val="10"/>
  </w:num>
  <w:num w:numId="40" w16cid:durableId="1230269785">
    <w:abstractNumId w:val="22"/>
  </w:num>
  <w:num w:numId="41" w16cid:durableId="2146660988">
    <w:abstractNumId w:val="16"/>
  </w:num>
  <w:num w:numId="42" w16cid:durableId="654919027">
    <w:abstractNumId w:val="26"/>
  </w:num>
  <w:num w:numId="43" w16cid:durableId="1618639706">
    <w:abstractNumId w:val="15"/>
  </w:num>
  <w:num w:numId="44" w16cid:durableId="244655720">
    <w:abstractNumId w:val="14"/>
  </w:num>
  <w:num w:numId="45" w16cid:durableId="1665741614">
    <w:abstractNumId w:val="44"/>
  </w:num>
  <w:num w:numId="46" w16cid:durableId="1671954707">
    <w:abstractNumId w:val="28"/>
  </w:num>
  <w:num w:numId="47" w16cid:durableId="157616718">
    <w:abstractNumId w:val="36"/>
  </w:num>
  <w:num w:numId="48" w16cid:durableId="1550456782">
    <w:abstractNumId w:val="24"/>
  </w:num>
  <w:num w:numId="49" w16cid:durableId="1527056873">
    <w:abstractNumId w:val="41"/>
  </w:num>
  <w:num w:numId="50" w16cid:durableId="2250504">
    <w:abstractNumId w:val="7"/>
  </w:num>
  <w:num w:numId="51" w16cid:durableId="2084796405">
    <w:abstractNumId w:val="29"/>
  </w:num>
  <w:num w:numId="52" w16cid:durableId="609774862">
    <w:abstractNumId w:val="29"/>
  </w:num>
  <w:num w:numId="53" w16cid:durableId="498276366">
    <w:abstractNumId w:val="29"/>
  </w:num>
  <w:num w:numId="54" w16cid:durableId="28844291">
    <w:abstractNumId w:val="29"/>
  </w:num>
  <w:num w:numId="55" w16cid:durableId="8568880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02EF5"/>
    <w:rsid w:val="00006251"/>
    <w:rsid w:val="00006A83"/>
    <w:rsid w:val="000076EE"/>
    <w:rsid w:val="00021329"/>
    <w:rsid w:val="000230D0"/>
    <w:rsid w:val="00024FAA"/>
    <w:rsid w:val="00026D5F"/>
    <w:rsid w:val="00027659"/>
    <w:rsid w:val="000326BF"/>
    <w:rsid w:val="000427E8"/>
    <w:rsid w:val="000444F2"/>
    <w:rsid w:val="00045BBD"/>
    <w:rsid w:val="00055061"/>
    <w:rsid w:val="000561D2"/>
    <w:rsid w:val="00060888"/>
    <w:rsid w:val="00061BF1"/>
    <w:rsid w:val="00066F31"/>
    <w:rsid w:val="00067449"/>
    <w:rsid w:val="000755F2"/>
    <w:rsid w:val="000764AE"/>
    <w:rsid w:val="0009022C"/>
    <w:rsid w:val="00093277"/>
    <w:rsid w:val="00094119"/>
    <w:rsid w:val="000969B6"/>
    <w:rsid w:val="000A1745"/>
    <w:rsid w:val="000A53B2"/>
    <w:rsid w:val="000B63C0"/>
    <w:rsid w:val="000B7EB6"/>
    <w:rsid w:val="000C05D8"/>
    <w:rsid w:val="000C086C"/>
    <w:rsid w:val="000C0949"/>
    <w:rsid w:val="000C1EA7"/>
    <w:rsid w:val="000C679F"/>
    <w:rsid w:val="000C7728"/>
    <w:rsid w:val="000D00AA"/>
    <w:rsid w:val="000D4587"/>
    <w:rsid w:val="000D462F"/>
    <w:rsid w:val="000D501F"/>
    <w:rsid w:val="000E5117"/>
    <w:rsid w:val="000F00DF"/>
    <w:rsid w:val="00101C74"/>
    <w:rsid w:val="00104CB4"/>
    <w:rsid w:val="0011407E"/>
    <w:rsid w:val="001149BC"/>
    <w:rsid w:val="00123A8E"/>
    <w:rsid w:val="00124587"/>
    <w:rsid w:val="00125792"/>
    <w:rsid w:val="001265BC"/>
    <w:rsid w:val="00133CE4"/>
    <w:rsid w:val="00134013"/>
    <w:rsid w:val="00135D19"/>
    <w:rsid w:val="00144357"/>
    <w:rsid w:val="0015272E"/>
    <w:rsid w:val="00164B94"/>
    <w:rsid w:val="001658A6"/>
    <w:rsid w:val="00165DDF"/>
    <w:rsid w:val="00167387"/>
    <w:rsid w:val="00172010"/>
    <w:rsid w:val="001727AD"/>
    <w:rsid w:val="001751CB"/>
    <w:rsid w:val="00177DFF"/>
    <w:rsid w:val="00180514"/>
    <w:rsid w:val="0019152F"/>
    <w:rsid w:val="00191F90"/>
    <w:rsid w:val="00193B7E"/>
    <w:rsid w:val="00193F3D"/>
    <w:rsid w:val="001940B7"/>
    <w:rsid w:val="00194AC3"/>
    <w:rsid w:val="001A16EE"/>
    <w:rsid w:val="001A251F"/>
    <w:rsid w:val="001A3352"/>
    <w:rsid w:val="001A655A"/>
    <w:rsid w:val="001A6B99"/>
    <w:rsid w:val="001B0F79"/>
    <w:rsid w:val="001B1B30"/>
    <w:rsid w:val="001B4EA2"/>
    <w:rsid w:val="001C18A2"/>
    <w:rsid w:val="001C3726"/>
    <w:rsid w:val="001C3BFD"/>
    <w:rsid w:val="001C5C34"/>
    <w:rsid w:val="001C76E7"/>
    <w:rsid w:val="001D18B0"/>
    <w:rsid w:val="001D1961"/>
    <w:rsid w:val="001D6392"/>
    <w:rsid w:val="001E1C4E"/>
    <w:rsid w:val="001E5F26"/>
    <w:rsid w:val="001F1C7E"/>
    <w:rsid w:val="001F56B7"/>
    <w:rsid w:val="001F57C8"/>
    <w:rsid w:val="001F6E31"/>
    <w:rsid w:val="002013F1"/>
    <w:rsid w:val="002042EC"/>
    <w:rsid w:val="002044FB"/>
    <w:rsid w:val="002047FD"/>
    <w:rsid w:val="00206EEC"/>
    <w:rsid w:val="00216E8B"/>
    <w:rsid w:val="002221EF"/>
    <w:rsid w:val="00223C58"/>
    <w:rsid w:val="002304E6"/>
    <w:rsid w:val="002325CC"/>
    <w:rsid w:val="00233046"/>
    <w:rsid w:val="002335A1"/>
    <w:rsid w:val="002368CD"/>
    <w:rsid w:val="002410C5"/>
    <w:rsid w:val="00242673"/>
    <w:rsid w:val="00243656"/>
    <w:rsid w:val="0024486E"/>
    <w:rsid w:val="00244C79"/>
    <w:rsid w:val="00255987"/>
    <w:rsid w:val="00255A59"/>
    <w:rsid w:val="0026485D"/>
    <w:rsid w:val="00270C98"/>
    <w:rsid w:val="002729E6"/>
    <w:rsid w:val="00275BE6"/>
    <w:rsid w:val="0028087E"/>
    <w:rsid w:val="00284BAE"/>
    <w:rsid w:val="002937AC"/>
    <w:rsid w:val="0029536A"/>
    <w:rsid w:val="002966D9"/>
    <w:rsid w:val="00296956"/>
    <w:rsid w:val="00297ADF"/>
    <w:rsid w:val="002A0C03"/>
    <w:rsid w:val="002A109D"/>
    <w:rsid w:val="002A2FBE"/>
    <w:rsid w:val="002A477B"/>
    <w:rsid w:val="002A4C4A"/>
    <w:rsid w:val="002A617B"/>
    <w:rsid w:val="002B03B7"/>
    <w:rsid w:val="002B20B3"/>
    <w:rsid w:val="002B666E"/>
    <w:rsid w:val="002C082F"/>
    <w:rsid w:val="002C35C4"/>
    <w:rsid w:val="002C3B62"/>
    <w:rsid w:val="002C40E1"/>
    <w:rsid w:val="002C5E48"/>
    <w:rsid w:val="002D17D6"/>
    <w:rsid w:val="002D18ED"/>
    <w:rsid w:val="002D20D5"/>
    <w:rsid w:val="002D26F4"/>
    <w:rsid w:val="002D2B1A"/>
    <w:rsid w:val="002D33D9"/>
    <w:rsid w:val="002D59C0"/>
    <w:rsid w:val="002D6753"/>
    <w:rsid w:val="002E21D1"/>
    <w:rsid w:val="002F126D"/>
    <w:rsid w:val="002F5411"/>
    <w:rsid w:val="002F5E60"/>
    <w:rsid w:val="002F6DF8"/>
    <w:rsid w:val="003071FD"/>
    <w:rsid w:val="00310F6E"/>
    <w:rsid w:val="00317D5A"/>
    <w:rsid w:val="00323949"/>
    <w:rsid w:val="003334C8"/>
    <w:rsid w:val="0034600C"/>
    <w:rsid w:val="00350A6E"/>
    <w:rsid w:val="00351B87"/>
    <w:rsid w:val="0035310F"/>
    <w:rsid w:val="00353984"/>
    <w:rsid w:val="00355AA7"/>
    <w:rsid w:val="00361360"/>
    <w:rsid w:val="003677BE"/>
    <w:rsid w:val="0037229C"/>
    <w:rsid w:val="003749F9"/>
    <w:rsid w:val="003762B7"/>
    <w:rsid w:val="0037795D"/>
    <w:rsid w:val="003823FA"/>
    <w:rsid w:val="00382D7C"/>
    <w:rsid w:val="00387424"/>
    <w:rsid w:val="00390309"/>
    <w:rsid w:val="00392C6B"/>
    <w:rsid w:val="003941AA"/>
    <w:rsid w:val="00396EF0"/>
    <w:rsid w:val="003A0123"/>
    <w:rsid w:val="003A09DF"/>
    <w:rsid w:val="003A3ED7"/>
    <w:rsid w:val="003A5BEA"/>
    <w:rsid w:val="003A750D"/>
    <w:rsid w:val="003B0D0D"/>
    <w:rsid w:val="003B1445"/>
    <w:rsid w:val="003B33C2"/>
    <w:rsid w:val="003C18E9"/>
    <w:rsid w:val="003C2683"/>
    <w:rsid w:val="003C4638"/>
    <w:rsid w:val="003C57C0"/>
    <w:rsid w:val="003E298D"/>
    <w:rsid w:val="003E323B"/>
    <w:rsid w:val="003E42E7"/>
    <w:rsid w:val="003E7EAF"/>
    <w:rsid w:val="003F1871"/>
    <w:rsid w:val="003F2FAD"/>
    <w:rsid w:val="003F5282"/>
    <w:rsid w:val="0040262D"/>
    <w:rsid w:val="00403713"/>
    <w:rsid w:val="00411FA1"/>
    <w:rsid w:val="0041424C"/>
    <w:rsid w:val="00417107"/>
    <w:rsid w:val="004231A3"/>
    <w:rsid w:val="00426CD5"/>
    <w:rsid w:val="004307C4"/>
    <w:rsid w:val="00430A42"/>
    <w:rsid w:val="00433157"/>
    <w:rsid w:val="0043448A"/>
    <w:rsid w:val="00434F06"/>
    <w:rsid w:val="004439F5"/>
    <w:rsid w:val="0045097B"/>
    <w:rsid w:val="00454345"/>
    <w:rsid w:val="00464849"/>
    <w:rsid w:val="00464BC1"/>
    <w:rsid w:val="00471518"/>
    <w:rsid w:val="00471B82"/>
    <w:rsid w:val="004733EB"/>
    <w:rsid w:val="00474202"/>
    <w:rsid w:val="00474206"/>
    <w:rsid w:val="004744BF"/>
    <w:rsid w:val="00477951"/>
    <w:rsid w:val="00477E09"/>
    <w:rsid w:val="0048054E"/>
    <w:rsid w:val="004815AA"/>
    <w:rsid w:val="00481FA0"/>
    <w:rsid w:val="00482DDB"/>
    <w:rsid w:val="00482EAE"/>
    <w:rsid w:val="004857B6"/>
    <w:rsid w:val="00486B3A"/>
    <w:rsid w:val="0049039C"/>
    <w:rsid w:val="00491B32"/>
    <w:rsid w:val="004968BE"/>
    <w:rsid w:val="004A3E7C"/>
    <w:rsid w:val="004A4C9F"/>
    <w:rsid w:val="004A7E88"/>
    <w:rsid w:val="004A7F94"/>
    <w:rsid w:val="004B5BDC"/>
    <w:rsid w:val="004B6A71"/>
    <w:rsid w:val="004B6ADA"/>
    <w:rsid w:val="004B7230"/>
    <w:rsid w:val="004C163A"/>
    <w:rsid w:val="004C5849"/>
    <w:rsid w:val="004C73BA"/>
    <w:rsid w:val="004D71E5"/>
    <w:rsid w:val="004E072B"/>
    <w:rsid w:val="004E2A79"/>
    <w:rsid w:val="004E30DE"/>
    <w:rsid w:val="004E3A4C"/>
    <w:rsid w:val="004F1056"/>
    <w:rsid w:val="004F4668"/>
    <w:rsid w:val="00500489"/>
    <w:rsid w:val="00500984"/>
    <w:rsid w:val="00500D2B"/>
    <w:rsid w:val="00501293"/>
    <w:rsid w:val="00514D9A"/>
    <w:rsid w:val="00515E36"/>
    <w:rsid w:val="00521515"/>
    <w:rsid w:val="00522915"/>
    <w:rsid w:val="00522A3D"/>
    <w:rsid w:val="00525D0B"/>
    <w:rsid w:val="005268A3"/>
    <w:rsid w:val="0053308D"/>
    <w:rsid w:val="00534B4A"/>
    <w:rsid w:val="00535652"/>
    <w:rsid w:val="005356DF"/>
    <w:rsid w:val="00535F0C"/>
    <w:rsid w:val="005405EE"/>
    <w:rsid w:val="00544D62"/>
    <w:rsid w:val="00551D38"/>
    <w:rsid w:val="00555912"/>
    <w:rsid w:val="005560CF"/>
    <w:rsid w:val="0055798E"/>
    <w:rsid w:val="00557A44"/>
    <w:rsid w:val="00561ADB"/>
    <w:rsid w:val="00561C2C"/>
    <w:rsid w:val="00567933"/>
    <w:rsid w:val="00570229"/>
    <w:rsid w:val="0057053C"/>
    <w:rsid w:val="00582FB9"/>
    <w:rsid w:val="005866CE"/>
    <w:rsid w:val="00586A64"/>
    <w:rsid w:val="00597F86"/>
    <w:rsid w:val="005A12AD"/>
    <w:rsid w:val="005A1B7F"/>
    <w:rsid w:val="005A2D6A"/>
    <w:rsid w:val="005A3509"/>
    <w:rsid w:val="005A3996"/>
    <w:rsid w:val="005A42DB"/>
    <w:rsid w:val="005A4EA8"/>
    <w:rsid w:val="005A56D9"/>
    <w:rsid w:val="005A5833"/>
    <w:rsid w:val="005B1A1A"/>
    <w:rsid w:val="005B3B3F"/>
    <w:rsid w:val="005B7EA1"/>
    <w:rsid w:val="005C2016"/>
    <w:rsid w:val="005D0BF2"/>
    <w:rsid w:val="005D31A6"/>
    <w:rsid w:val="005D6877"/>
    <w:rsid w:val="005D6A96"/>
    <w:rsid w:val="005E2A81"/>
    <w:rsid w:val="005E6F31"/>
    <w:rsid w:val="005F0A25"/>
    <w:rsid w:val="005F5EF1"/>
    <w:rsid w:val="005F7D32"/>
    <w:rsid w:val="0060088F"/>
    <w:rsid w:val="00602A65"/>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3666E"/>
    <w:rsid w:val="00637E7E"/>
    <w:rsid w:val="00640D96"/>
    <w:rsid w:val="00641719"/>
    <w:rsid w:val="00650671"/>
    <w:rsid w:val="00651195"/>
    <w:rsid w:val="00653107"/>
    <w:rsid w:val="00653390"/>
    <w:rsid w:val="00657353"/>
    <w:rsid w:val="00661123"/>
    <w:rsid w:val="00663857"/>
    <w:rsid w:val="0067001F"/>
    <w:rsid w:val="006703A3"/>
    <w:rsid w:val="0067162F"/>
    <w:rsid w:val="00674BE3"/>
    <w:rsid w:val="00675F1C"/>
    <w:rsid w:val="006771D1"/>
    <w:rsid w:val="006865FF"/>
    <w:rsid w:val="00691D33"/>
    <w:rsid w:val="006920A2"/>
    <w:rsid w:val="00692394"/>
    <w:rsid w:val="00696232"/>
    <w:rsid w:val="006A0236"/>
    <w:rsid w:val="006A16BD"/>
    <w:rsid w:val="006A2577"/>
    <w:rsid w:val="006A506B"/>
    <w:rsid w:val="006C1BB6"/>
    <w:rsid w:val="006C4D43"/>
    <w:rsid w:val="006C6C6C"/>
    <w:rsid w:val="006D4B59"/>
    <w:rsid w:val="006D6303"/>
    <w:rsid w:val="006D700F"/>
    <w:rsid w:val="006D7207"/>
    <w:rsid w:val="006E60D0"/>
    <w:rsid w:val="006E64DE"/>
    <w:rsid w:val="006E7DF8"/>
    <w:rsid w:val="006F6D1D"/>
    <w:rsid w:val="007002B1"/>
    <w:rsid w:val="007030EC"/>
    <w:rsid w:val="00705761"/>
    <w:rsid w:val="007132F6"/>
    <w:rsid w:val="00716D14"/>
    <w:rsid w:val="00721B7C"/>
    <w:rsid w:val="00725211"/>
    <w:rsid w:val="007261C7"/>
    <w:rsid w:val="007314E3"/>
    <w:rsid w:val="00735E8F"/>
    <w:rsid w:val="00740755"/>
    <w:rsid w:val="00740C40"/>
    <w:rsid w:val="007419A9"/>
    <w:rsid w:val="007429B8"/>
    <w:rsid w:val="00745889"/>
    <w:rsid w:val="00746EE4"/>
    <w:rsid w:val="00746FDC"/>
    <w:rsid w:val="007477F5"/>
    <w:rsid w:val="00753439"/>
    <w:rsid w:val="007545D3"/>
    <w:rsid w:val="00763D19"/>
    <w:rsid w:val="007674D3"/>
    <w:rsid w:val="00771289"/>
    <w:rsid w:val="0077259D"/>
    <w:rsid w:val="00773C91"/>
    <w:rsid w:val="00780A57"/>
    <w:rsid w:val="00780DA5"/>
    <w:rsid w:val="00780E23"/>
    <w:rsid w:val="007813DF"/>
    <w:rsid w:val="007843D7"/>
    <w:rsid w:val="007852EC"/>
    <w:rsid w:val="00786345"/>
    <w:rsid w:val="0079112F"/>
    <w:rsid w:val="00791BBB"/>
    <w:rsid w:val="007920F9"/>
    <w:rsid w:val="007A0322"/>
    <w:rsid w:val="007A204A"/>
    <w:rsid w:val="007A378F"/>
    <w:rsid w:val="007A452B"/>
    <w:rsid w:val="007A77D6"/>
    <w:rsid w:val="007B0C3D"/>
    <w:rsid w:val="007B0F52"/>
    <w:rsid w:val="007B29A4"/>
    <w:rsid w:val="007B5935"/>
    <w:rsid w:val="007B5F2D"/>
    <w:rsid w:val="007C0BC5"/>
    <w:rsid w:val="007C4544"/>
    <w:rsid w:val="007E028A"/>
    <w:rsid w:val="007E0538"/>
    <w:rsid w:val="007E27DD"/>
    <w:rsid w:val="007E53AB"/>
    <w:rsid w:val="007E6798"/>
    <w:rsid w:val="007F246D"/>
    <w:rsid w:val="007F3784"/>
    <w:rsid w:val="008051F7"/>
    <w:rsid w:val="00810F5B"/>
    <w:rsid w:val="0081720C"/>
    <w:rsid w:val="00821E5F"/>
    <w:rsid w:val="00825829"/>
    <w:rsid w:val="00825E18"/>
    <w:rsid w:val="00826E11"/>
    <w:rsid w:val="00827988"/>
    <w:rsid w:val="00827C58"/>
    <w:rsid w:val="00831098"/>
    <w:rsid w:val="00832B71"/>
    <w:rsid w:val="00833E8A"/>
    <w:rsid w:val="008357FF"/>
    <w:rsid w:val="00835FD4"/>
    <w:rsid w:val="008372F4"/>
    <w:rsid w:val="00837D06"/>
    <w:rsid w:val="008467CC"/>
    <w:rsid w:val="00846A80"/>
    <w:rsid w:val="00850653"/>
    <w:rsid w:val="00852309"/>
    <w:rsid w:val="00854516"/>
    <w:rsid w:val="00854DF4"/>
    <w:rsid w:val="00864364"/>
    <w:rsid w:val="00864393"/>
    <w:rsid w:val="008677CD"/>
    <w:rsid w:val="0087019A"/>
    <w:rsid w:val="00873FE5"/>
    <w:rsid w:val="008747B8"/>
    <w:rsid w:val="008762EB"/>
    <w:rsid w:val="0088057F"/>
    <w:rsid w:val="00887D4D"/>
    <w:rsid w:val="00891830"/>
    <w:rsid w:val="008943EA"/>
    <w:rsid w:val="00896008"/>
    <w:rsid w:val="008A01F3"/>
    <w:rsid w:val="008A1A42"/>
    <w:rsid w:val="008A256D"/>
    <w:rsid w:val="008A6983"/>
    <w:rsid w:val="008B4839"/>
    <w:rsid w:val="008B5971"/>
    <w:rsid w:val="008C005F"/>
    <w:rsid w:val="008C1BC5"/>
    <w:rsid w:val="008C33FA"/>
    <w:rsid w:val="008D63FC"/>
    <w:rsid w:val="008D7520"/>
    <w:rsid w:val="008E1572"/>
    <w:rsid w:val="008E3817"/>
    <w:rsid w:val="008E40D3"/>
    <w:rsid w:val="008E5A0F"/>
    <w:rsid w:val="008E68A1"/>
    <w:rsid w:val="008F1659"/>
    <w:rsid w:val="008F1B92"/>
    <w:rsid w:val="008F3BBA"/>
    <w:rsid w:val="008F477A"/>
    <w:rsid w:val="009055B2"/>
    <w:rsid w:val="00905AD7"/>
    <w:rsid w:val="00914B40"/>
    <w:rsid w:val="00925DBF"/>
    <w:rsid w:val="0092628A"/>
    <w:rsid w:val="00931705"/>
    <w:rsid w:val="009347C5"/>
    <w:rsid w:val="0093685A"/>
    <w:rsid w:val="00936D0F"/>
    <w:rsid w:val="00942A05"/>
    <w:rsid w:val="00944189"/>
    <w:rsid w:val="00955C59"/>
    <w:rsid w:val="00956623"/>
    <w:rsid w:val="00957FCC"/>
    <w:rsid w:val="009608A9"/>
    <w:rsid w:val="009620AE"/>
    <w:rsid w:val="0096246A"/>
    <w:rsid w:val="00962C7E"/>
    <w:rsid w:val="00963AD4"/>
    <w:rsid w:val="00971B02"/>
    <w:rsid w:val="00971B22"/>
    <w:rsid w:val="00972A25"/>
    <w:rsid w:val="00975907"/>
    <w:rsid w:val="00976311"/>
    <w:rsid w:val="009772AA"/>
    <w:rsid w:val="00977BC7"/>
    <w:rsid w:val="009917FA"/>
    <w:rsid w:val="009922F3"/>
    <w:rsid w:val="00995180"/>
    <w:rsid w:val="009954F5"/>
    <w:rsid w:val="009A21E5"/>
    <w:rsid w:val="009A25BE"/>
    <w:rsid w:val="009A2B79"/>
    <w:rsid w:val="009A2DF3"/>
    <w:rsid w:val="009B0DC9"/>
    <w:rsid w:val="009B37AC"/>
    <w:rsid w:val="009C1DAC"/>
    <w:rsid w:val="009C331B"/>
    <w:rsid w:val="009C51CD"/>
    <w:rsid w:val="009C67E3"/>
    <w:rsid w:val="009D07C3"/>
    <w:rsid w:val="009D2967"/>
    <w:rsid w:val="009D5559"/>
    <w:rsid w:val="009E3587"/>
    <w:rsid w:val="009E5B8C"/>
    <w:rsid w:val="009E7D07"/>
    <w:rsid w:val="009F4DE3"/>
    <w:rsid w:val="009F6531"/>
    <w:rsid w:val="00A011F0"/>
    <w:rsid w:val="00A02141"/>
    <w:rsid w:val="00A0305D"/>
    <w:rsid w:val="00A04E14"/>
    <w:rsid w:val="00A0771A"/>
    <w:rsid w:val="00A12AD0"/>
    <w:rsid w:val="00A12E15"/>
    <w:rsid w:val="00A155EF"/>
    <w:rsid w:val="00A16834"/>
    <w:rsid w:val="00A16B58"/>
    <w:rsid w:val="00A21C79"/>
    <w:rsid w:val="00A220D5"/>
    <w:rsid w:val="00A27B50"/>
    <w:rsid w:val="00A3199E"/>
    <w:rsid w:val="00A33575"/>
    <w:rsid w:val="00A4060D"/>
    <w:rsid w:val="00A472E2"/>
    <w:rsid w:val="00A53C67"/>
    <w:rsid w:val="00A549D5"/>
    <w:rsid w:val="00A60E58"/>
    <w:rsid w:val="00A65728"/>
    <w:rsid w:val="00A65DA7"/>
    <w:rsid w:val="00A6741D"/>
    <w:rsid w:val="00A70C10"/>
    <w:rsid w:val="00A8371A"/>
    <w:rsid w:val="00A94184"/>
    <w:rsid w:val="00AA4801"/>
    <w:rsid w:val="00AB24CA"/>
    <w:rsid w:val="00AB459E"/>
    <w:rsid w:val="00AC10AB"/>
    <w:rsid w:val="00AC3E07"/>
    <w:rsid w:val="00AC4F12"/>
    <w:rsid w:val="00AC6BB1"/>
    <w:rsid w:val="00AC7826"/>
    <w:rsid w:val="00AD6B8B"/>
    <w:rsid w:val="00AD7A11"/>
    <w:rsid w:val="00AE2ABE"/>
    <w:rsid w:val="00AE47BE"/>
    <w:rsid w:val="00AE62D5"/>
    <w:rsid w:val="00AF3840"/>
    <w:rsid w:val="00AF4068"/>
    <w:rsid w:val="00AF5387"/>
    <w:rsid w:val="00B04DEB"/>
    <w:rsid w:val="00B12F55"/>
    <w:rsid w:val="00B21644"/>
    <w:rsid w:val="00B26FDA"/>
    <w:rsid w:val="00B3208D"/>
    <w:rsid w:val="00B34341"/>
    <w:rsid w:val="00B35B90"/>
    <w:rsid w:val="00B36F3F"/>
    <w:rsid w:val="00B415E3"/>
    <w:rsid w:val="00B4189F"/>
    <w:rsid w:val="00B425D4"/>
    <w:rsid w:val="00B44C03"/>
    <w:rsid w:val="00B46BAF"/>
    <w:rsid w:val="00B50808"/>
    <w:rsid w:val="00B517C1"/>
    <w:rsid w:val="00B51F3D"/>
    <w:rsid w:val="00B54ADC"/>
    <w:rsid w:val="00B54B18"/>
    <w:rsid w:val="00B54CDC"/>
    <w:rsid w:val="00B61AD8"/>
    <w:rsid w:val="00B67681"/>
    <w:rsid w:val="00B82239"/>
    <w:rsid w:val="00B96719"/>
    <w:rsid w:val="00BA291D"/>
    <w:rsid w:val="00BA6214"/>
    <w:rsid w:val="00BB45F6"/>
    <w:rsid w:val="00BC03EF"/>
    <w:rsid w:val="00BC155E"/>
    <w:rsid w:val="00BC61A3"/>
    <w:rsid w:val="00BC723D"/>
    <w:rsid w:val="00BD5305"/>
    <w:rsid w:val="00BD6FDB"/>
    <w:rsid w:val="00BE50BE"/>
    <w:rsid w:val="00BE5AA2"/>
    <w:rsid w:val="00BF24FB"/>
    <w:rsid w:val="00BF2AB0"/>
    <w:rsid w:val="00BF3828"/>
    <w:rsid w:val="00C02DF7"/>
    <w:rsid w:val="00C10030"/>
    <w:rsid w:val="00C10A68"/>
    <w:rsid w:val="00C11443"/>
    <w:rsid w:val="00C136E6"/>
    <w:rsid w:val="00C17DB3"/>
    <w:rsid w:val="00C21A53"/>
    <w:rsid w:val="00C23509"/>
    <w:rsid w:val="00C25425"/>
    <w:rsid w:val="00C2643F"/>
    <w:rsid w:val="00C26E90"/>
    <w:rsid w:val="00C27113"/>
    <w:rsid w:val="00C325B2"/>
    <w:rsid w:val="00C34B6E"/>
    <w:rsid w:val="00C35DDC"/>
    <w:rsid w:val="00C37D24"/>
    <w:rsid w:val="00C4020E"/>
    <w:rsid w:val="00C41C9C"/>
    <w:rsid w:val="00C5025C"/>
    <w:rsid w:val="00C50777"/>
    <w:rsid w:val="00C67564"/>
    <w:rsid w:val="00C75EAE"/>
    <w:rsid w:val="00C76151"/>
    <w:rsid w:val="00C80FF3"/>
    <w:rsid w:val="00C8131B"/>
    <w:rsid w:val="00C85FBE"/>
    <w:rsid w:val="00C87882"/>
    <w:rsid w:val="00C926BA"/>
    <w:rsid w:val="00C9330C"/>
    <w:rsid w:val="00C95984"/>
    <w:rsid w:val="00C97B5B"/>
    <w:rsid w:val="00C97CD5"/>
    <w:rsid w:val="00CA0BA5"/>
    <w:rsid w:val="00CA716E"/>
    <w:rsid w:val="00CB0432"/>
    <w:rsid w:val="00CB1E5B"/>
    <w:rsid w:val="00CB2028"/>
    <w:rsid w:val="00CB6C06"/>
    <w:rsid w:val="00CC0144"/>
    <w:rsid w:val="00CC20FC"/>
    <w:rsid w:val="00CC3C97"/>
    <w:rsid w:val="00CC6873"/>
    <w:rsid w:val="00CD0767"/>
    <w:rsid w:val="00CD2036"/>
    <w:rsid w:val="00CD2FB1"/>
    <w:rsid w:val="00CD6350"/>
    <w:rsid w:val="00CD6AD0"/>
    <w:rsid w:val="00CE029A"/>
    <w:rsid w:val="00CE1295"/>
    <w:rsid w:val="00CE1B4C"/>
    <w:rsid w:val="00CE2985"/>
    <w:rsid w:val="00CE3F19"/>
    <w:rsid w:val="00CE53AC"/>
    <w:rsid w:val="00CE6A74"/>
    <w:rsid w:val="00CF0194"/>
    <w:rsid w:val="00CF399D"/>
    <w:rsid w:val="00CF6437"/>
    <w:rsid w:val="00D032B6"/>
    <w:rsid w:val="00D041D0"/>
    <w:rsid w:val="00D047D7"/>
    <w:rsid w:val="00D0549A"/>
    <w:rsid w:val="00D20651"/>
    <w:rsid w:val="00D206BA"/>
    <w:rsid w:val="00D22E30"/>
    <w:rsid w:val="00D25841"/>
    <w:rsid w:val="00D333EA"/>
    <w:rsid w:val="00D42097"/>
    <w:rsid w:val="00D43CF2"/>
    <w:rsid w:val="00D47B28"/>
    <w:rsid w:val="00D60115"/>
    <w:rsid w:val="00D643B6"/>
    <w:rsid w:val="00D6618A"/>
    <w:rsid w:val="00D66279"/>
    <w:rsid w:val="00D712AC"/>
    <w:rsid w:val="00D75E41"/>
    <w:rsid w:val="00D77795"/>
    <w:rsid w:val="00D80293"/>
    <w:rsid w:val="00D818E1"/>
    <w:rsid w:val="00D82CB6"/>
    <w:rsid w:val="00D85EA7"/>
    <w:rsid w:val="00D87122"/>
    <w:rsid w:val="00D90AA3"/>
    <w:rsid w:val="00D91523"/>
    <w:rsid w:val="00D918DC"/>
    <w:rsid w:val="00D95BAC"/>
    <w:rsid w:val="00DA571C"/>
    <w:rsid w:val="00DA749A"/>
    <w:rsid w:val="00DB17B2"/>
    <w:rsid w:val="00DB2A80"/>
    <w:rsid w:val="00DB2BB7"/>
    <w:rsid w:val="00DB5AAA"/>
    <w:rsid w:val="00DB5C20"/>
    <w:rsid w:val="00DB60C2"/>
    <w:rsid w:val="00DC495C"/>
    <w:rsid w:val="00DC653A"/>
    <w:rsid w:val="00DD34A8"/>
    <w:rsid w:val="00DE1C2E"/>
    <w:rsid w:val="00DE3034"/>
    <w:rsid w:val="00DE436C"/>
    <w:rsid w:val="00DE43D6"/>
    <w:rsid w:val="00DF241D"/>
    <w:rsid w:val="00DF4119"/>
    <w:rsid w:val="00DF426A"/>
    <w:rsid w:val="00DF6A9F"/>
    <w:rsid w:val="00E02758"/>
    <w:rsid w:val="00E12375"/>
    <w:rsid w:val="00E139C7"/>
    <w:rsid w:val="00E163A8"/>
    <w:rsid w:val="00E24800"/>
    <w:rsid w:val="00E30B8D"/>
    <w:rsid w:val="00E376B2"/>
    <w:rsid w:val="00E37986"/>
    <w:rsid w:val="00E520DD"/>
    <w:rsid w:val="00E53D1C"/>
    <w:rsid w:val="00E63D6A"/>
    <w:rsid w:val="00E64EAC"/>
    <w:rsid w:val="00E7082C"/>
    <w:rsid w:val="00E83C21"/>
    <w:rsid w:val="00E85EC9"/>
    <w:rsid w:val="00E8639B"/>
    <w:rsid w:val="00E87726"/>
    <w:rsid w:val="00E90E30"/>
    <w:rsid w:val="00E95702"/>
    <w:rsid w:val="00E96430"/>
    <w:rsid w:val="00EA1CEF"/>
    <w:rsid w:val="00EA3C15"/>
    <w:rsid w:val="00EB3100"/>
    <w:rsid w:val="00EB36CE"/>
    <w:rsid w:val="00EB6E2A"/>
    <w:rsid w:val="00EC0FF5"/>
    <w:rsid w:val="00EC1C08"/>
    <w:rsid w:val="00EC7398"/>
    <w:rsid w:val="00ED1EB0"/>
    <w:rsid w:val="00ED43CD"/>
    <w:rsid w:val="00EE2C18"/>
    <w:rsid w:val="00EE5AE6"/>
    <w:rsid w:val="00EE5E1F"/>
    <w:rsid w:val="00EE634E"/>
    <w:rsid w:val="00EE6E16"/>
    <w:rsid w:val="00EF1192"/>
    <w:rsid w:val="00F02163"/>
    <w:rsid w:val="00F039B6"/>
    <w:rsid w:val="00F04345"/>
    <w:rsid w:val="00F11C91"/>
    <w:rsid w:val="00F13B10"/>
    <w:rsid w:val="00F140A2"/>
    <w:rsid w:val="00F2349B"/>
    <w:rsid w:val="00F24769"/>
    <w:rsid w:val="00F304FF"/>
    <w:rsid w:val="00F31516"/>
    <w:rsid w:val="00F35809"/>
    <w:rsid w:val="00F36047"/>
    <w:rsid w:val="00F367DA"/>
    <w:rsid w:val="00F374AE"/>
    <w:rsid w:val="00F40B1A"/>
    <w:rsid w:val="00F41948"/>
    <w:rsid w:val="00F45DEC"/>
    <w:rsid w:val="00F4686E"/>
    <w:rsid w:val="00F50C20"/>
    <w:rsid w:val="00F53ECD"/>
    <w:rsid w:val="00F570FF"/>
    <w:rsid w:val="00F655EF"/>
    <w:rsid w:val="00F66F03"/>
    <w:rsid w:val="00F745B3"/>
    <w:rsid w:val="00F80A9E"/>
    <w:rsid w:val="00F814CF"/>
    <w:rsid w:val="00F83317"/>
    <w:rsid w:val="00F845F0"/>
    <w:rsid w:val="00FA0D11"/>
    <w:rsid w:val="00FA481E"/>
    <w:rsid w:val="00FB142C"/>
    <w:rsid w:val="00FB248B"/>
    <w:rsid w:val="00FB25BC"/>
    <w:rsid w:val="00FB30A9"/>
    <w:rsid w:val="00FC559A"/>
    <w:rsid w:val="00FD0DF3"/>
    <w:rsid w:val="00FD5449"/>
    <w:rsid w:val="00FD6027"/>
    <w:rsid w:val="00FE1912"/>
    <w:rsid w:val="00FE402B"/>
    <w:rsid w:val="00FE4219"/>
    <w:rsid w:val="00FE4908"/>
    <w:rsid w:val="00FE7A14"/>
    <w:rsid w:val="00FF014A"/>
    <w:rsid w:val="00FF1238"/>
    <w:rsid w:val="00FF18C0"/>
    <w:rsid w:val="00FF7980"/>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189EE"/>
  <w15:chartTrackingRefBased/>
  <w15:docId w15:val="{972D3990-7E65-461E-AA32-49A06E9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rabun Light" w:eastAsia="Times New Roman" w:hAnsi="Sarabun Light" w:cstheme="minorBidi"/>
        <w:bCs/>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6C06"/>
    <w:pPr>
      <w:spacing w:after="160" w:line="278" w:lineRule="auto"/>
    </w:pPr>
    <w:rPr>
      <w:rFonts w:asciiTheme="minorHAnsi" w:eastAsiaTheme="minorHAnsi" w:hAnsiTheme="minorHAnsi"/>
      <w:bCs w:val="0"/>
      <w:sz w:val="24"/>
      <w:szCs w:val="24"/>
      <w:lang w:eastAsia="en-US"/>
    </w:rPr>
  </w:style>
  <w:style w:type="paragraph" w:styleId="berschrift1">
    <w:name w:val="heading 1"/>
    <w:basedOn w:val="Standard"/>
    <w:next w:val="Standard"/>
    <w:link w:val="berschrift1Zchn"/>
    <w:uiPriority w:val="9"/>
    <w:qFormat/>
    <w:rsid w:val="0024486E"/>
    <w:pPr>
      <w:keepNext/>
      <w:numPr>
        <w:numId w:val="9"/>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24486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4486E"/>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24486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24486E"/>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24486E"/>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24486E"/>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24486E"/>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24486E"/>
    <w:pPr>
      <w:spacing w:before="240" w:after="60"/>
      <w:outlineLvl w:val="8"/>
    </w:pPr>
    <w:rPr>
      <w:rFonts w:ascii="Cambria" w:hAnsi="Cambria"/>
    </w:rPr>
  </w:style>
  <w:style w:type="character" w:default="1" w:styleId="Absatz-Standardschriftart">
    <w:name w:val="Default Paragraph Font"/>
    <w:uiPriority w:val="1"/>
    <w:unhideWhenUsed/>
    <w:rsid w:val="00CB6C0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B6C06"/>
  </w:style>
  <w:style w:type="paragraph" w:customStyle="1" w:styleId="Meineberschrift">
    <w:name w:val="Meine Überschrift"/>
    <w:basedOn w:val="Standard"/>
    <w:next w:val="Standard"/>
    <w:rsid w:val="0024486E"/>
    <w:pPr>
      <w:spacing w:before="240" w:after="480"/>
      <w:ind w:left="1134"/>
    </w:pPr>
    <w:rPr>
      <w:b/>
      <w:color w:val="FF0000"/>
      <w:sz w:val="36"/>
      <w:u w:val="single"/>
    </w:rPr>
  </w:style>
  <w:style w:type="paragraph" w:styleId="Kopfzeile">
    <w:name w:val="header"/>
    <w:basedOn w:val="Standard"/>
    <w:rsid w:val="0024486E"/>
    <w:pPr>
      <w:tabs>
        <w:tab w:val="center" w:pos="4536"/>
        <w:tab w:val="right" w:pos="9072"/>
      </w:tabs>
    </w:pPr>
  </w:style>
  <w:style w:type="paragraph" w:styleId="Fuzeile">
    <w:name w:val="footer"/>
    <w:basedOn w:val="Standard"/>
    <w:rsid w:val="0024486E"/>
    <w:pPr>
      <w:tabs>
        <w:tab w:val="center" w:pos="4536"/>
        <w:tab w:val="right" w:pos="9072"/>
      </w:tabs>
    </w:pPr>
  </w:style>
  <w:style w:type="paragraph" w:customStyle="1" w:styleId="Formularnummer">
    <w:name w:val="Formularnummer"/>
    <w:rsid w:val="0024486E"/>
    <w:rPr>
      <w:rFonts w:ascii="Arial Narrow" w:hAnsi="Arial Narrow"/>
      <w:spacing w:val="4"/>
      <w:sz w:val="15"/>
    </w:rPr>
  </w:style>
  <w:style w:type="paragraph" w:customStyle="1" w:styleId="Formularname">
    <w:name w:val="Formularname"/>
    <w:rsid w:val="0024486E"/>
    <w:rPr>
      <w:rFonts w:ascii="Arial Narrow" w:hAnsi="Arial Narrow"/>
      <w:b/>
      <w:spacing w:val="12"/>
      <w:sz w:val="24"/>
    </w:rPr>
  </w:style>
  <w:style w:type="paragraph" w:customStyle="1" w:styleId="Ansprechperson">
    <w:name w:val="Ansprechperson"/>
    <w:rsid w:val="0024486E"/>
    <w:rPr>
      <w:rFonts w:ascii="Arial Narrow" w:hAnsi="Arial Narrow"/>
      <w:spacing w:val="4"/>
      <w:sz w:val="15"/>
    </w:rPr>
  </w:style>
  <w:style w:type="paragraph" w:customStyle="1" w:styleId="TextKlein">
    <w:name w:val="TextKlein"/>
    <w:rsid w:val="0024486E"/>
    <w:pPr>
      <w:spacing w:line="210" w:lineRule="exact"/>
    </w:pPr>
    <w:rPr>
      <w:rFonts w:ascii="Arial Narrow" w:hAnsi="Arial Narrow"/>
      <w:spacing w:val="4"/>
      <w:sz w:val="18"/>
    </w:rPr>
  </w:style>
  <w:style w:type="character" w:styleId="Seitenzahl">
    <w:name w:val="page number"/>
    <w:rsid w:val="0024486E"/>
  </w:style>
  <w:style w:type="paragraph" w:styleId="Sprechblasentext">
    <w:name w:val="Balloon Text"/>
    <w:basedOn w:val="Standard"/>
    <w:semiHidden/>
    <w:rsid w:val="0024486E"/>
    <w:rPr>
      <w:rFonts w:ascii="Tahoma" w:hAnsi="Tahoma" w:cs="Tahoma"/>
      <w:sz w:val="16"/>
      <w:szCs w:val="16"/>
    </w:rPr>
  </w:style>
  <w:style w:type="table" w:styleId="Tabellenraster">
    <w:name w:val="Table Grid"/>
    <w:basedOn w:val="NormaleTabelle"/>
    <w:uiPriority w:val="59"/>
    <w:rsid w:val="0024486E"/>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24486E"/>
    <w:pPr>
      <w:numPr>
        <w:numId w:val="1"/>
      </w:numPr>
    </w:pPr>
    <w:rPr>
      <w:szCs w:val="18"/>
    </w:rPr>
  </w:style>
  <w:style w:type="paragraph" w:customStyle="1" w:styleId="Aufzhlung">
    <w:name w:val="Aufzählung"/>
    <w:link w:val="AufzhlungChar"/>
    <w:rsid w:val="0024486E"/>
    <w:pPr>
      <w:numPr>
        <w:numId w:val="2"/>
      </w:numPr>
      <w:spacing w:before="60" w:after="60"/>
    </w:pPr>
    <w:rPr>
      <w:rFonts w:ascii="Arial Narrow" w:hAnsi="Arial Narrow"/>
      <w:spacing w:val="4"/>
    </w:rPr>
  </w:style>
  <w:style w:type="paragraph" w:customStyle="1" w:styleId="StandardGross">
    <w:name w:val="StandardGross"/>
    <w:basedOn w:val="Standard"/>
    <w:rsid w:val="0024486E"/>
    <w:pPr>
      <w:spacing w:before="20" w:line="260" w:lineRule="exact"/>
    </w:pPr>
  </w:style>
  <w:style w:type="paragraph" w:customStyle="1" w:styleId="AufzhlungGross">
    <w:name w:val="AufzählungGross"/>
    <w:basedOn w:val="Aufzhlung"/>
    <w:rsid w:val="0024486E"/>
    <w:pPr>
      <w:numPr>
        <w:numId w:val="4"/>
      </w:numPr>
      <w:spacing w:after="160" w:line="240" w:lineRule="exact"/>
    </w:pPr>
  </w:style>
  <w:style w:type="paragraph" w:styleId="Funotentext">
    <w:name w:val="footnote text"/>
    <w:basedOn w:val="Standard"/>
    <w:link w:val="FunotentextZchn"/>
    <w:uiPriority w:val="99"/>
    <w:rsid w:val="0024486E"/>
    <w:rPr>
      <w:sz w:val="15"/>
      <w:szCs w:val="20"/>
    </w:rPr>
  </w:style>
  <w:style w:type="paragraph" w:customStyle="1" w:styleId="Tabellentext">
    <w:name w:val="Tabellentext"/>
    <w:basedOn w:val="Standard"/>
    <w:rsid w:val="0024486E"/>
    <w:pPr>
      <w:spacing w:before="20"/>
    </w:pPr>
  </w:style>
  <w:style w:type="paragraph" w:customStyle="1" w:styleId="StandardGrossFett">
    <w:name w:val="StandardGross + Fett"/>
    <w:basedOn w:val="StandardGross"/>
    <w:next w:val="Standard"/>
    <w:rsid w:val="0024486E"/>
    <w:pPr>
      <w:spacing w:after="120"/>
    </w:pPr>
    <w:rPr>
      <w:b/>
      <w:bCs/>
    </w:rPr>
  </w:style>
  <w:style w:type="paragraph" w:customStyle="1" w:styleId="AufzhlungzweiteEbene0">
    <w:name w:val="Aufzählung zweite Ebene"/>
    <w:basedOn w:val="Aufzhlung"/>
    <w:rsid w:val="0024486E"/>
    <w:pPr>
      <w:numPr>
        <w:numId w:val="0"/>
      </w:numPr>
      <w:spacing w:after="120"/>
    </w:pPr>
    <w:rPr>
      <w:szCs w:val="20"/>
    </w:rPr>
  </w:style>
  <w:style w:type="paragraph" w:customStyle="1" w:styleId="AufzhlungZweiteEbene">
    <w:name w:val="Aufzählung Zweite Ebene"/>
    <w:basedOn w:val="Aufzhlung"/>
    <w:qFormat/>
    <w:rsid w:val="0024486E"/>
    <w:pPr>
      <w:numPr>
        <w:ilvl w:val="1"/>
        <w:numId w:val="5"/>
      </w:numPr>
      <w:tabs>
        <w:tab w:val="clear" w:pos="1440"/>
        <w:tab w:val="num" w:pos="360"/>
      </w:tabs>
      <w:spacing w:after="120"/>
      <w:ind w:left="0" w:firstLine="0"/>
    </w:pPr>
  </w:style>
  <w:style w:type="paragraph" w:customStyle="1" w:styleId="StandardTabelle">
    <w:name w:val="StandardTabelle"/>
    <w:qFormat/>
    <w:rsid w:val="0024486E"/>
    <w:pPr>
      <w:spacing w:before="20"/>
    </w:pPr>
    <w:rPr>
      <w:rFonts w:ascii="Arial Narrow" w:hAnsi="Arial Narrow"/>
      <w:spacing w:val="4"/>
    </w:rPr>
  </w:style>
  <w:style w:type="paragraph" w:customStyle="1" w:styleId="TextKleinTabelle">
    <w:name w:val="TextKleinTabelle"/>
    <w:qFormat/>
    <w:rsid w:val="0024486E"/>
    <w:pPr>
      <w:spacing w:before="20"/>
    </w:pPr>
    <w:rPr>
      <w:rFonts w:ascii="Arial Narrow" w:hAnsi="Arial Narrow"/>
      <w:spacing w:val="4"/>
      <w:sz w:val="18"/>
    </w:rPr>
  </w:style>
  <w:style w:type="paragraph" w:customStyle="1" w:styleId="Standardtext">
    <w:name w:val="Standardtext"/>
    <w:qFormat/>
    <w:rsid w:val="0024486E"/>
    <w:pPr>
      <w:spacing w:after="240" w:line="240" w:lineRule="atLeast"/>
    </w:pPr>
    <w:rPr>
      <w:rFonts w:ascii="Arial Narrow" w:hAnsi="Arial Narrow"/>
      <w:spacing w:val="4"/>
    </w:rPr>
  </w:style>
  <w:style w:type="paragraph" w:customStyle="1" w:styleId="TabelleFormulare">
    <w:name w:val="Tabelle Formulare"/>
    <w:basedOn w:val="Standard"/>
    <w:link w:val="TabelleFormulareZchn"/>
    <w:qFormat/>
    <w:rsid w:val="0024486E"/>
    <w:pPr>
      <w:spacing w:before="20" w:after="60"/>
    </w:pPr>
  </w:style>
  <w:style w:type="character" w:customStyle="1" w:styleId="TabelleFormulareZchn">
    <w:name w:val="Tabelle Formulare Zchn"/>
    <w:link w:val="TabelleFormulare"/>
    <w:rsid w:val="0024486E"/>
    <w:rPr>
      <w:rFonts w:ascii="Arial Narrow" w:hAnsi="Arial Narrow"/>
      <w:spacing w:val="4"/>
      <w:sz w:val="22"/>
      <w:szCs w:val="22"/>
    </w:rPr>
  </w:style>
  <w:style w:type="paragraph" w:customStyle="1" w:styleId="FormularStandard">
    <w:name w:val="FormularStandard"/>
    <w:basedOn w:val="Standard"/>
    <w:qFormat/>
    <w:rsid w:val="00C37D24"/>
    <w:pPr>
      <w:spacing w:after="240" w:line="240" w:lineRule="atLeast"/>
    </w:pPr>
    <w:rPr>
      <w:rFonts w:ascii="Arial Narrow" w:hAnsi="Arial Narrow"/>
      <w:spacing w:val="4"/>
    </w:rPr>
  </w:style>
  <w:style w:type="paragraph" w:customStyle="1" w:styleId="Nummerierung123">
    <w:name w:val="Nummerierung 123"/>
    <w:basedOn w:val="FormularStandard"/>
    <w:qFormat/>
    <w:rsid w:val="0024486E"/>
    <w:pPr>
      <w:numPr>
        <w:numId w:val="6"/>
      </w:numPr>
    </w:pPr>
  </w:style>
  <w:style w:type="paragraph" w:customStyle="1" w:styleId="NummerierungABC0">
    <w:name w:val="Nummerierung ABC"/>
    <w:basedOn w:val="FormularStandard"/>
    <w:qFormat/>
    <w:rsid w:val="0024486E"/>
    <w:pPr>
      <w:spacing w:before="120"/>
    </w:pPr>
    <w:rPr>
      <w:b/>
    </w:rPr>
  </w:style>
  <w:style w:type="paragraph" w:customStyle="1" w:styleId="Nummerierungabc">
    <w:name w:val="Nummerierung abc"/>
    <w:basedOn w:val="FormularStandard"/>
    <w:qFormat/>
    <w:rsid w:val="0024486E"/>
    <w:pPr>
      <w:numPr>
        <w:numId w:val="8"/>
      </w:numPr>
    </w:pPr>
  </w:style>
  <w:style w:type="character" w:customStyle="1" w:styleId="berschrift1Zchn">
    <w:name w:val="Überschrift 1 Zchn"/>
    <w:link w:val="berschrift1"/>
    <w:uiPriority w:val="9"/>
    <w:rsid w:val="0024486E"/>
    <w:rPr>
      <w:rFonts w:ascii="Arial Narrow" w:hAnsi="Arial Narrow"/>
      <w:b/>
      <w:bCs w:val="0"/>
      <w:spacing w:val="4"/>
      <w:kern w:val="32"/>
      <w:sz w:val="22"/>
      <w:szCs w:val="32"/>
    </w:rPr>
  </w:style>
  <w:style w:type="character" w:customStyle="1" w:styleId="berschrift2Zchn">
    <w:name w:val="Überschrift 2 Zchn"/>
    <w:link w:val="berschrift2"/>
    <w:uiPriority w:val="9"/>
    <w:semiHidden/>
    <w:rsid w:val="0024486E"/>
    <w:rPr>
      <w:rFonts w:ascii="Cambria" w:hAnsi="Cambria"/>
      <w:b/>
      <w:bCs w:val="0"/>
      <w:i/>
      <w:iCs/>
      <w:spacing w:val="4"/>
      <w:sz w:val="28"/>
      <w:szCs w:val="28"/>
    </w:rPr>
  </w:style>
  <w:style w:type="character" w:customStyle="1" w:styleId="berschrift3Zchn">
    <w:name w:val="Überschrift 3 Zchn"/>
    <w:link w:val="berschrift3"/>
    <w:uiPriority w:val="9"/>
    <w:semiHidden/>
    <w:rsid w:val="0024486E"/>
    <w:rPr>
      <w:rFonts w:ascii="Cambria" w:hAnsi="Cambria"/>
      <w:b/>
      <w:bCs w:val="0"/>
      <w:spacing w:val="4"/>
      <w:sz w:val="26"/>
      <w:szCs w:val="26"/>
    </w:rPr>
  </w:style>
  <w:style w:type="character" w:customStyle="1" w:styleId="berschrift4Zchn">
    <w:name w:val="Überschrift 4 Zchn"/>
    <w:link w:val="berschrift4"/>
    <w:uiPriority w:val="9"/>
    <w:semiHidden/>
    <w:rsid w:val="0024486E"/>
    <w:rPr>
      <w:rFonts w:ascii="Calibri" w:hAnsi="Calibri"/>
      <w:b/>
      <w:bCs w:val="0"/>
      <w:spacing w:val="4"/>
      <w:sz w:val="28"/>
      <w:szCs w:val="28"/>
    </w:rPr>
  </w:style>
  <w:style w:type="character" w:customStyle="1" w:styleId="berschrift5Zchn">
    <w:name w:val="Überschrift 5 Zchn"/>
    <w:link w:val="berschrift5"/>
    <w:uiPriority w:val="9"/>
    <w:semiHidden/>
    <w:rsid w:val="0024486E"/>
    <w:rPr>
      <w:rFonts w:ascii="Calibri" w:hAnsi="Calibri"/>
      <w:b/>
      <w:bCs w:val="0"/>
      <w:i/>
      <w:iCs/>
      <w:spacing w:val="4"/>
      <w:sz w:val="26"/>
      <w:szCs w:val="26"/>
    </w:rPr>
  </w:style>
  <w:style w:type="character" w:customStyle="1" w:styleId="berschrift6Zchn">
    <w:name w:val="Überschrift 6 Zchn"/>
    <w:link w:val="berschrift6"/>
    <w:uiPriority w:val="9"/>
    <w:semiHidden/>
    <w:rsid w:val="0024486E"/>
    <w:rPr>
      <w:rFonts w:ascii="Calibri" w:hAnsi="Calibri"/>
      <w:b/>
      <w:bCs w:val="0"/>
      <w:spacing w:val="4"/>
      <w:sz w:val="22"/>
      <w:szCs w:val="22"/>
    </w:rPr>
  </w:style>
  <w:style w:type="character" w:customStyle="1" w:styleId="berschrift7Zchn">
    <w:name w:val="Überschrift 7 Zchn"/>
    <w:link w:val="berschrift7"/>
    <w:uiPriority w:val="9"/>
    <w:semiHidden/>
    <w:rsid w:val="0024486E"/>
    <w:rPr>
      <w:rFonts w:ascii="Calibri" w:hAnsi="Calibri"/>
      <w:spacing w:val="4"/>
      <w:sz w:val="24"/>
      <w:szCs w:val="24"/>
    </w:rPr>
  </w:style>
  <w:style w:type="character" w:customStyle="1" w:styleId="berschrift8Zchn">
    <w:name w:val="Überschrift 8 Zchn"/>
    <w:link w:val="berschrift8"/>
    <w:uiPriority w:val="9"/>
    <w:semiHidden/>
    <w:rsid w:val="0024486E"/>
    <w:rPr>
      <w:rFonts w:ascii="Calibri" w:hAnsi="Calibri"/>
      <w:i/>
      <w:iCs/>
      <w:spacing w:val="4"/>
      <w:sz w:val="24"/>
      <w:szCs w:val="24"/>
    </w:rPr>
  </w:style>
  <w:style w:type="character" w:customStyle="1" w:styleId="berschrift9Zchn">
    <w:name w:val="Überschrift 9 Zchn"/>
    <w:link w:val="berschrift9"/>
    <w:uiPriority w:val="9"/>
    <w:semiHidden/>
    <w:rsid w:val="0024486E"/>
    <w:rPr>
      <w:rFonts w:ascii="Cambria" w:hAnsi="Cambria"/>
      <w:spacing w:val="4"/>
      <w:sz w:val="22"/>
      <w:szCs w:val="22"/>
    </w:rPr>
  </w:style>
  <w:style w:type="character" w:customStyle="1" w:styleId="AufzhlungChar">
    <w:name w:val="Aufzählung Char"/>
    <w:link w:val="Aufzhlung"/>
    <w:rsid w:val="0024486E"/>
    <w:rPr>
      <w:rFonts w:ascii="Arial Narrow" w:hAnsi="Arial Narrow"/>
      <w:spacing w:val="4"/>
      <w:sz w:val="22"/>
      <w:szCs w:val="22"/>
    </w:rPr>
  </w:style>
  <w:style w:type="paragraph" w:styleId="Verzeichnis1">
    <w:name w:val="toc 1"/>
    <w:basedOn w:val="Standard"/>
    <w:next w:val="Standard"/>
    <w:autoRedefine/>
    <w:uiPriority w:val="39"/>
    <w:unhideWhenUsed/>
    <w:rsid w:val="0024486E"/>
    <w:pPr>
      <w:tabs>
        <w:tab w:val="left" w:pos="440"/>
        <w:tab w:val="right" w:leader="dot" w:pos="10478"/>
      </w:tabs>
    </w:pPr>
    <w:rPr>
      <w:b/>
      <w:noProof/>
    </w:rPr>
  </w:style>
  <w:style w:type="character" w:styleId="Hyperlink">
    <w:name w:val="Hyperlink"/>
    <w:uiPriority w:val="99"/>
    <w:unhideWhenUsed/>
    <w:rsid w:val="0024486E"/>
    <w:rPr>
      <w:color w:val="0000FF"/>
      <w:u w:val="single"/>
    </w:rPr>
  </w:style>
  <w:style w:type="character" w:styleId="BesuchterLink">
    <w:name w:val="FollowedHyperlink"/>
    <w:uiPriority w:val="99"/>
    <w:semiHidden/>
    <w:unhideWhenUsed/>
    <w:rsid w:val="0024486E"/>
    <w:rPr>
      <w:color w:val="800080"/>
      <w:u w:val="single"/>
    </w:rPr>
  </w:style>
  <w:style w:type="paragraph" w:styleId="Inhaltsverzeichnisberschrift">
    <w:name w:val="TOC Heading"/>
    <w:basedOn w:val="berschrift1"/>
    <w:next w:val="Standard"/>
    <w:uiPriority w:val="39"/>
    <w:semiHidden/>
    <w:unhideWhenUsed/>
    <w:qFormat/>
    <w:rsid w:val="0024486E"/>
    <w:pPr>
      <w:keepLines/>
      <w:numPr>
        <w:numId w:val="0"/>
      </w:numPr>
      <w:pBdr>
        <w:bottom w:val="none" w:sz="0" w:space="0" w:color="auto"/>
      </w:pBdr>
      <w:spacing w:before="480" w:line="276" w:lineRule="auto"/>
      <w:outlineLvl w:val="9"/>
    </w:pPr>
    <w:rPr>
      <w:rFonts w:ascii="Cambria" w:hAnsi="Cambria"/>
      <w:color w:val="365F91"/>
      <w:kern w:val="0"/>
      <w:sz w:val="28"/>
      <w:szCs w:val="28"/>
    </w:rPr>
  </w:style>
  <w:style w:type="character" w:styleId="NichtaufgelsteErwhnung">
    <w:name w:val="Unresolved Mention"/>
    <w:uiPriority w:val="99"/>
    <w:semiHidden/>
    <w:unhideWhenUsed/>
    <w:rsid w:val="002325CC"/>
    <w:rPr>
      <w:color w:val="605E5C"/>
      <w:shd w:val="clear" w:color="auto" w:fill="E1DFDD"/>
    </w:rPr>
  </w:style>
  <w:style w:type="paragraph" w:styleId="berarbeitung">
    <w:name w:val="Revision"/>
    <w:hidden/>
    <w:uiPriority w:val="99"/>
    <w:semiHidden/>
    <w:rsid w:val="00896008"/>
    <w:rPr>
      <w:rFonts w:ascii="Arial Narrow" w:hAnsi="Arial Narrow"/>
      <w:spacing w:val="4"/>
    </w:rPr>
  </w:style>
  <w:style w:type="paragraph" w:styleId="Listenabsatz">
    <w:name w:val="List Paragraph"/>
    <w:basedOn w:val="Standard"/>
    <w:uiPriority w:val="34"/>
    <w:qFormat/>
    <w:rsid w:val="009347C5"/>
    <w:pPr>
      <w:ind w:left="720"/>
      <w:contextualSpacing/>
    </w:pPr>
  </w:style>
  <w:style w:type="character" w:styleId="Funotenzeichen">
    <w:name w:val="footnote reference"/>
    <w:basedOn w:val="Absatz-Standardschriftart"/>
    <w:uiPriority w:val="99"/>
    <w:semiHidden/>
    <w:unhideWhenUsed/>
    <w:rsid w:val="00500D2B"/>
    <w:rPr>
      <w:vertAlign w:val="superscript"/>
    </w:rPr>
  </w:style>
  <w:style w:type="character" w:styleId="Fett">
    <w:name w:val="Strong"/>
    <w:basedOn w:val="Absatz-Standardschriftart"/>
    <w:uiPriority w:val="22"/>
    <w:qFormat/>
    <w:rsid w:val="007C0BC5"/>
    <w:rPr>
      <w:b/>
      <w:bCs w:val="0"/>
    </w:rPr>
  </w:style>
  <w:style w:type="character" w:customStyle="1" w:styleId="FunotentextZchn">
    <w:name w:val="Fußnotentext Zchn"/>
    <w:basedOn w:val="Absatz-Standardschriftart"/>
    <w:link w:val="Funotentext"/>
    <w:uiPriority w:val="99"/>
    <w:rsid w:val="00705761"/>
    <w:rPr>
      <w:rFonts w:asciiTheme="minorHAnsi" w:eastAsiaTheme="minorHAnsi" w:hAnsiTheme="minorHAnsi"/>
      <w:bCs w:val="0"/>
      <w:sz w:val="15"/>
      <w:szCs w:val="20"/>
      <w:lang w:eastAsia="en-US"/>
    </w:rPr>
  </w:style>
  <w:style w:type="paragraph" w:customStyle="1" w:styleId="Hervorhebungkursiv">
    <w:name w:val="Hervorhebung kursiv"/>
    <w:basedOn w:val="Standard"/>
    <w:qFormat/>
    <w:rsid w:val="00705761"/>
    <w:pPr>
      <w:widowControl w:val="0"/>
      <w:autoSpaceDE w:val="0"/>
      <w:autoSpaceDN w:val="0"/>
      <w:spacing w:after="120"/>
      <w:jc w:val="both"/>
    </w:pPr>
    <w:rPr>
      <w:rFonts w:eastAsia="Arial" w:cs="Arial"/>
      <w:i/>
      <w:iCs/>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0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www.bmfsfj.de/bmfsfj/themen/gleichstellung/frauen-vor-gewalt-schuetzen/haeusliche-gew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38F13A-90B4-4520-86A5-F4483590F3E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de-DE"/>
        </a:p>
      </dgm:t>
    </dgm:pt>
    <dgm:pt modelId="{786330EA-BBD2-4B53-83CF-2D0D1E5FCFBE}">
      <dgm:prSet phldrT="[Text]" custT="1"/>
      <dgm:spPr/>
      <dgm:t>
        <a:bodyPr/>
        <a:lstStyle/>
        <a:p>
          <a:r>
            <a:rPr lang="de-DE" sz="1400">
              <a:latin typeface="Arial Narrow" panose="020B0606020202030204" pitchFamily="34" charset="0"/>
            </a:rPr>
            <a:t>Kindeswohlgefährdung</a:t>
          </a:r>
          <a:endParaRPr lang="de-DE" sz="1000">
            <a:latin typeface="Arial Narrow" panose="020B0606020202030204" pitchFamily="34" charset="0"/>
          </a:endParaRPr>
        </a:p>
      </dgm:t>
    </dgm:pt>
    <dgm:pt modelId="{63D3329B-0D76-4449-9074-3893F2B2F400}" type="parTrans" cxnId="{C17162D5-EBE4-45B5-8F98-FABD20B49427}">
      <dgm:prSet/>
      <dgm:spPr/>
      <dgm:t>
        <a:bodyPr/>
        <a:lstStyle/>
        <a:p>
          <a:endParaRPr lang="de-DE"/>
        </a:p>
      </dgm:t>
    </dgm:pt>
    <dgm:pt modelId="{C0F826B8-2E95-454F-8F64-DE0B93495D3D}" type="sibTrans" cxnId="{C17162D5-EBE4-45B5-8F98-FABD20B49427}">
      <dgm:prSet/>
      <dgm:spPr/>
      <dgm:t>
        <a:bodyPr/>
        <a:lstStyle/>
        <a:p>
          <a:endParaRPr lang="de-DE"/>
        </a:p>
      </dgm:t>
    </dgm:pt>
    <dgm:pt modelId="{742F89E8-869A-4A83-9882-71C2D61EC316}">
      <dgm:prSet phldrT="[Text]" custT="1"/>
      <dgm:spPr/>
      <dgm:t>
        <a:bodyPr/>
        <a:lstStyle/>
        <a:p>
          <a:r>
            <a:rPr lang="de-DE" sz="1100">
              <a:latin typeface="Arial Narrow" panose="020B0606020202030204" pitchFamily="34" charset="0"/>
            </a:rPr>
            <a:t>Kindesmisshandlungen</a:t>
          </a:r>
        </a:p>
        <a:p>
          <a:r>
            <a:rPr lang="de-DE" sz="1100">
              <a:latin typeface="Arial Narrow" panose="020B0606020202030204" pitchFamily="34" charset="0"/>
            </a:rPr>
            <a:t>(Handlungen)</a:t>
          </a:r>
        </a:p>
      </dgm:t>
    </dgm:pt>
    <dgm:pt modelId="{1A86F530-93AA-486B-A4B9-FDC0267E738E}" type="parTrans" cxnId="{CECB7555-7670-40A0-B1E3-E18C9F9002D1}">
      <dgm:prSet/>
      <dgm:spPr/>
      <dgm:t>
        <a:bodyPr/>
        <a:lstStyle/>
        <a:p>
          <a:endParaRPr lang="de-DE"/>
        </a:p>
      </dgm:t>
    </dgm:pt>
    <dgm:pt modelId="{6DFB274D-36AB-4448-8F95-7EC1DB1644E6}" type="sibTrans" cxnId="{CECB7555-7670-40A0-B1E3-E18C9F9002D1}">
      <dgm:prSet/>
      <dgm:spPr/>
      <dgm:t>
        <a:bodyPr/>
        <a:lstStyle/>
        <a:p>
          <a:endParaRPr lang="de-DE"/>
        </a:p>
      </dgm:t>
    </dgm:pt>
    <dgm:pt modelId="{4C7E7D63-368A-490F-AD92-8ECB0409D8B4}">
      <dgm:prSet phldrT="[Text]" custT="1"/>
      <dgm:spPr/>
      <dgm:t>
        <a:bodyPr/>
        <a:lstStyle/>
        <a:p>
          <a:r>
            <a:rPr lang="de-DE" sz="1100">
              <a:latin typeface="Arial Narrow" panose="020B0606020202030204" pitchFamily="34" charset="0"/>
            </a:rPr>
            <a:t>sexueller Missbrauch</a:t>
          </a:r>
        </a:p>
      </dgm:t>
    </dgm:pt>
    <dgm:pt modelId="{911494E1-A955-493B-95EB-16E7343969CB}" type="parTrans" cxnId="{24D48756-8F47-4744-898F-6F084DDF5621}">
      <dgm:prSet/>
      <dgm:spPr/>
      <dgm:t>
        <a:bodyPr/>
        <a:lstStyle/>
        <a:p>
          <a:endParaRPr lang="de-DE"/>
        </a:p>
      </dgm:t>
    </dgm:pt>
    <dgm:pt modelId="{47E52A8D-26EC-4BB4-8AA8-46F4AC89A10E}" type="sibTrans" cxnId="{24D48756-8F47-4744-898F-6F084DDF5621}">
      <dgm:prSet/>
      <dgm:spPr/>
      <dgm:t>
        <a:bodyPr/>
        <a:lstStyle/>
        <a:p>
          <a:endParaRPr lang="de-DE"/>
        </a:p>
      </dgm:t>
    </dgm:pt>
    <dgm:pt modelId="{E8F929D5-91FA-417D-B49C-2E1835FACBDE}">
      <dgm:prSet phldrT="[Text]" custT="1"/>
      <dgm:spPr/>
      <dgm:t>
        <a:bodyPr/>
        <a:lstStyle/>
        <a:p>
          <a:r>
            <a:rPr lang="de-DE" sz="1100">
              <a:latin typeface="Arial Narrow" panose="020B0606020202030204" pitchFamily="34" charset="0"/>
            </a:rPr>
            <a:t>Vernachlässigung</a:t>
          </a:r>
          <a:br>
            <a:rPr lang="de-DE" sz="1100">
              <a:latin typeface="Arial Narrow" panose="020B0606020202030204" pitchFamily="34" charset="0"/>
            </a:rPr>
          </a:br>
          <a:r>
            <a:rPr lang="de-DE" sz="1100">
              <a:latin typeface="Arial Narrow" panose="020B0606020202030204" pitchFamily="34" charset="0"/>
            </a:rPr>
            <a:t>(Unterlassungen)</a:t>
          </a:r>
        </a:p>
      </dgm:t>
    </dgm:pt>
    <dgm:pt modelId="{415237CE-C995-4761-A803-61962DC6168B}" type="parTrans" cxnId="{0F2A1A5B-AB80-417C-8D05-B4D0BD3E1363}">
      <dgm:prSet/>
      <dgm:spPr/>
      <dgm:t>
        <a:bodyPr/>
        <a:lstStyle/>
        <a:p>
          <a:endParaRPr lang="de-DE"/>
        </a:p>
      </dgm:t>
    </dgm:pt>
    <dgm:pt modelId="{2095204D-0B4E-435F-96EF-C99AB887B3D0}" type="sibTrans" cxnId="{0F2A1A5B-AB80-417C-8D05-B4D0BD3E1363}">
      <dgm:prSet/>
      <dgm:spPr/>
      <dgm:t>
        <a:bodyPr/>
        <a:lstStyle/>
        <a:p>
          <a:endParaRPr lang="de-DE"/>
        </a:p>
      </dgm:t>
    </dgm:pt>
    <dgm:pt modelId="{991C69CB-A337-4362-9349-28EFF27AA490}">
      <dgm:prSet phldrT="[Text]" custT="1"/>
      <dgm:spPr/>
      <dgm:t>
        <a:bodyPr/>
        <a:lstStyle/>
        <a:p>
          <a:r>
            <a:rPr lang="de-DE" sz="1100">
              <a:latin typeface="Arial Narrow" panose="020B0606020202030204" pitchFamily="34" charset="0"/>
            </a:rPr>
            <a:t>Körperliche Misshandlungen</a:t>
          </a:r>
        </a:p>
      </dgm:t>
    </dgm:pt>
    <dgm:pt modelId="{5E82BA70-8B61-40B5-85F6-2E377B323045}" type="parTrans" cxnId="{C044B87E-B82D-4F99-A1F0-A3DD2DF373BD}">
      <dgm:prSet/>
      <dgm:spPr/>
      <dgm:t>
        <a:bodyPr/>
        <a:lstStyle/>
        <a:p>
          <a:endParaRPr lang="de-DE"/>
        </a:p>
      </dgm:t>
    </dgm:pt>
    <dgm:pt modelId="{E79FC0BE-586C-4173-A439-028CDE63BFAE}" type="sibTrans" cxnId="{C044B87E-B82D-4F99-A1F0-A3DD2DF373BD}">
      <dgm:prSet/>
      <dgm:spPr/>
      <dgm:t>
        <a:bodyPr/>
        <a:lstStyle/>
        <a:p>
          <a:endParaRPr lang="de-DE"/>
        </a:p>
      </dgm:t>
    </dgm:pt>
    <dgm:pt modelId="{5C4BF213-A181-45C9-880E-E2CC3706CC4E}">
      <dgm:prSet phldrT="[Text]" custT="1"/>
      <dgm:spPr/>
      <dgm:t>
        <a:bodyPr/>
        <a:lstStyle/>
        <a:p>
          <a:r>
            <a:rPr lang="de-DE" sz="1100">
              <a:latin typeface="Arial Narrow" panose="020B0606020202030204" pitchFamily="34" charset="0"/>
            </a:rPr>
            <a:t>Psychische Misshandlungen</a:t>
          </a:r>
        </a:p>
      </dgm:t>
    </dgm:pt>
    <dgm:pt modelId="{1EFAE8CD-682E-4597-81E1-243D48275EE3}" type="parTrans" cxnId="{47E62DEB-629D-4C5F-A5C5-B470DBD9D302}">
      <dgm:prSet/>
      <dgm:spPr/>
      <dgm:t>
        <a:bodyPr/>
        <a:lstStyle/>
        <a:p>
          <a:endParaRPr lang="de-DE"/>
        </a:p>
      </dgm:t>
    </dgm:pt>
    <dgm:pt modelId="{0C631CAF-8EEB-4A83-A110-9424987EEF4A}" type="sibTrans" cxnId="{47E62DEB-629D-4C5F-A5C5-B470DBD9D302}">
      <dgm:prSet/>
      <dgm:spPr/>
      <dgm:t>
        <a:bodyPr/>
        <a:lstStyle/>
        <a:p>
          <a:endParaRPr lang="de-DE"/>
        </a:p>
      </dgm:t>
    </dgm:pt>
    <dgm:pt modelId="{92698233-8A54-40F3-A54E-733B07A0D3FC}">
      <dgm:prSet phldrT="[Text]" custT="1"/>
      <dgm:spPr/>
      <dgm:t>
        <a:bodyPr/>
        <a:lstStyle/>
        <a:p>
          <a:r>
            <a:rPr lang="de-DE" sz="1100">
              <a:latin typeface="Arial Narrow" panose="020B0606020202030204" pitchFamily="34" charset="0"/>
            </a:rPr>
            <a:t>Unterlassene Fürsorge</a:t>
          </a:r>
        </a:p>
      </dgm:t>
    </dgm:pt>
    <dgm:pt modelId="{EA708F00-B770-480F-A1DC-0B6B072B3B05}" type="parTrans" cxnId="{9A888B25-8939-4F86-AB5D-FDB250F25C7A}">
      <dgm:prSet/>
      <dgm:spPr/>
      <dgm:t>
        <a:bodyPr/>
        <a:lstStyle/>
        <a:p>
          <a:endParaRPr lang="de-DE"/>
        </a:p>
      </dgm:t>
    </dgm:pt>
    <dgm:pt modelId="{FC0CD2E7-4BFC-4D19-A043-96205018B29C}" type="sibTrans" cxnId="{9A888B25-8939-4F86-AB5D-FDB250F25C7A}">
      <dgm:prSet/>
      <dgm:spPr/>
      <dgm:t>
        <a:bodyPr/>
        <a:lstStyle/>
        <a:p>
          <a:endParaRPr lang="de-DE"/>
        </a:p>
      </dgm:t>
    </dgm:pt>
    <dgm:pt modelId="{01748A90-9F2A-43B0-B389-33B5DF615CAB}">
      <dgm:prSet phldrT="[Text]" custT="1"/>
      <dgm:spPr/>
      <dgm:t>
        <a:bodyPr/>
        <a:lstStyle/>
        <a:p>
          <a:r>
            <a:rPr lang="de-DE" sz="1100">
              <a:latin typeface="Arial Narrow" panose="020B0606020202030204" pitchFamily="34" charset="0"/>
            </a:rPr>
            <a:t>Psychische Vernachlässigung</a:t>
          </a:r>
        </a:p>
      </dgm:t>
    </dgm:pt>
    <dgm:pt modelId="{09CFD967-4F15-45C4-A121-EC911734BE28}" type="parTrans" cxnId="{45335DC6-AB95-4DD7-AC8D-0327446ADC1F}">
      <dgm:prSet/>
      <dgm:spPr/>
      <dgm:t>
        <a:bodyPr/>
        <a:lstStyle/>
        <a:p>
          <a:endParaRPr lang="de-DE"/>
        </a:p>
      </dgm:t>
    </dgm:pt>
    <dgm:pt modelId="{BE0719B5-03A5-4BDB-8170-3A327C3443B6}" type="sibTrans" cxnId="{45335DC6-AB95-4DD7-AC8D-0327446ADC1F}">
      <dgm:prSet/>
      <dgm:spPr/>
      <dgm:t>
        <a:bodyPr/>
        <a:lstStyle/>
        <a:p>
          <a:endParaRPr lang="de-DE"/>
        </a:p>
      </dgm:t>
    </dgm:pt>
    <dgm:pt modelId="{64DC5829-1A1F-4C53-827E-F3AB14564774}">
      <dgm:prSet phldrT="[Text]" custT="1"/>
      <dgm:spPr/>
      <dgm:t>
        <a:bodyPr/>
        <a:lstStyle/>
        <a:p>
          <a:r>
            <a:rPr lang="de-DE" sz="1000">
              <a:latin typeface="Arial Narrow" panose="020B0606020202030204" pitchFamily="34" charset="0"/>
            </a:rPr>
            <a:t>sind gezielte Anwendung von Gewalt, die zu körperlichen Verletzungen führt oder das Potential dazu hat.</a:t>
          </a:r>
          <a:br>
            <a:rPr lang="de-DE" sz="1000">
              <a:latin typeface="Arial Narrow" panose="020B0606020202030204" pitchFamily="34" charset="0"/>
            </a:rPr>
          </a:br>
          <a:r>
            <a:rPr lang="de-DE" sz="1000">
              <a:latin typeface="Arial Narrow" panose="020B0606020202030204" pitchFamily="34" charset="0"/>
            </a:rPr>
            <a:t>Auch wenn es "erzieherisch" gemeint ist oder der Kontrolle kindlichen Verhaltens dient.</a:t>
          </a:r>
        </a:p>
      </dgm:t>
    </dgm:pt>
    <dgm:pt modelId="{15A160AB-11D4-4034-B843-341484DC067F}" type="parTrans" cxnId="{A5E50826-B7A4-4847-84DB-2F65729168AE}">
      <dgm:prSet/>
      <dgm:spPr/>
      <dgm:t>
        <a:bodyPr/>
        <a:lstStyle/>
        <a:p>
          <a:endParaRPr lang="de-DE"/>
        </a:p>
      </dgm:t>
    </dgm:pt>
    <dgm:pt modelId="{E3400BDF-BB0E-4CDB-A1ED-2A5192305A4F}" type="sibTrans" cxnId="{A5E50826-B7A4-4847-84DB-2F65729168AE}">
      <dgm:prSet/>
      <dgm:spPr/>
      <dgm:t>
        <a:bodyPr/>
        <a:lstStyle/>
        <a:p>
          <a:endParaRPr lang="de-DE"/>
        </a:p>
      </dgm:t>
    </dgm:pt>
    <dgm:pt modelId="{96F740B7-615B-4DF7-B78A-B8F390918339}">
      <dgm:prSet phldrT="[Text]" custT="1"/>
      <dgm:spPr/>
      <dgm:t>
        <a:bodyPr/>
        <a:lstStyle/>
        <a:p>
          <a:r>
            <a:rPr lang="de-DE" sz="1000">
              <a:latin typeface="Arial Narrow" panose="020B0606020202030204" pitchFamily="34" charset="0"/>
            </a:rPr>
            <a:t>sind z.B:</a:t>
          </a:r>
          <a:br>
            <a:rPr lang="de-DE" sz="1000">
              <a:latin typeface="Arial Narrow" panose="020B0606020202030204" pitchFamily="34" charset="0"/>
            </a:rPr>
          </a:br>
          <a:r>
            <a:rPr lang="de-DE" sz="1000">
              <a:latin typeface="Arial Narrow" panose="020B0606020202030204" pitchFamily="34" charset="0"/>
            </a:rPr>
            <a:t>terrorisieren, isolieren, feindseelige Ablehnung, ausnutzen, verweigern emotionaler Responsivität </a:t>
          </a:r>
        </a:p>
      </dgm:t>
    </dgm:pt>
    <dgm:pt modelId="{1A43A066-4D50-4F32-9873-D14DB2E10309}" type="parTrans" cxnId="{C499CE31-FD00-45D9-9DF8-14A56AF5A9B2}">
      <dgm:prSet/>
      <dgm:spPr/>
      <dgm:t>
        <a:bodyPr/>
        <a:lstStyle/>
        <a:p>
          <a:endParaRPr lang="de-DE"/>
        </a:p>
      </dgm:t>
    </dgm:pt>
    <dgm:pt modelId="{42BD265B-F198-4157-98F3-54C6322D678D}" type="sibTrans" cxnId="{C499CE31-FD00-45D9-9DF8-14A56AF5A9B2}">
      <dgm:prSet/>
      <dgm:spPr/>
      <dgm:t>
        <a:bodyPr/>
        <a:lstStyle/>
        <a:p>
          <a:endParaRPr lang="de-DE"/>
        </a:p>
      </dgm:t>
    </dgm:pt>
    <dgm:pt modelId="{A818DCDC-EBBD-42F7-BAD7-0B0F3A95DADF}">
      <dgm:prSet phldrT="[Text]" custT="1"/>
      <dgm:spPr/>
      <dgm:t>
        <a:bodyPr/>
        <a:lstStyle/>
        <a:p>
          <a:r>
            <a:rPr lang="de-DE" sz="1000">
              <a:latin typeface="Arial Narrow" panose="020B0606020202030204" pitchFamily="34" charset="0"/>
            </a:rPr>
            <a:t>ist z.B.:</a:t>
          </a:r>
          <a:br>
            <a:rPr lang="de-DE" sz="1000">
              <a:latin typeface="Arial Narrow" panose="020B0606020202030204" pitchFamily="34" charset="0"/>
            </a:rPr>
          </a:br>
          <a:r>
            <a:rPr lang="de-DE" sz="1000">
              <a:latin typeface="Arial Narrow" panose="020B0606020202030204" pitchFamily="34" charset="0"/>
            </a:rPr>
            <a:t>physische Vernachlässigung in Form von Ernährung, Hygiene, Obdach und Kleidung</a:t>
          </a:r>
          <a:br>
            <a:rPr lang="de-DE" sz="1000">
              <a:latin typeface="Arial Narrow" panose="020B0606020202030204" pitchFamily="34" charset="0"/>
            </a:rPr>
          </a:br>
          <a:r>
            <a:rPr lang="de-DE" sz="1000">
              <a:latin typeface="Arial Narrow" panose="020B0606020202030204" pitchFamily="34" charset="0"/>
            </a:rPr>
            <a:t>Vernachlässigungen in den Bereichen emotionale, medizinische oder erzieherische Zuwendung</a:t>
          </a:r>
        </a:p>
      </dgm:t>
    </dgm:pt>
    <dgm:pt modelId="{B272B7C5-7891-4152-AD5F-D44BDB7D4357}" type="parTrans" cxnId="{0A149FD2-2A41-4228-ACEE-698C04D11481}">
      <dgm:prSet/>
      <dgm:spPr/>
      <dgm:t>
        <a:bodyPr/>
        <a:lstStyle/>
        <a:p>
          <a:endParaRPr lang="de-DE"/>
        </a:p>
      </dgm:t>
    </dgm:pt>
    <dgm:pt modelId="{DB8FF434-0F11-485F-B0D2-3F39EE26589A}" type="sibTrans" cxnId="{0A149FD2-2A41-4228-ACEE-698C04D11481}">
      <dgm:prSet/>
      <dgm:spPr/>
      <dgm:t>
        <a:bodyPr/>
        <a:lstStyle/>
        <a:p>
          <a:endParaRPr lang="de-DE"/>
        </a:p>
      </dgm:t>
    </dgm:pt>
    <dgm:pt modelId="{B0811BDD-9B4D-4AE9-8858-D431641F644A}">
      <dgm:prSet phldrT="[Text]" custT="1"/>
      <dgm:spPr/>
      <dgm:t>
        <a:bodyPr/>
        <a:lstStyle/>
        <a:p>
          <a:r>
            <a:rPr lang="de-DE" sz="1000">
              <a:latin typeface="Arial Narrow" panose="020B0606020202030204" pitchFamily="34" charset="0"/>
            </a:rPr>
            <a:t>sind z.B.:</a:t>
          </a:r>
          <a:br>
            <a:rPr lang="de-DE" sz="1000">
              <a:latin typeface="Arial Narrow" panose="020B0606020202030204" pitchFamily="34" charset="0"/>
            </a:rPr>
          </a:br>
          <a:r>
            <a:rPr lang="de-DE" sz="1000">
              <a:latin typeface="Arial Narrow" panose="020B0606020202030204" pitchFamily="34" charset="0"/>
            </a:rPr>
            <a:t>unzureichende Beaufsichtigung</a:t>
          </a:r>
          <a:br>
            <a:rPr lang="de-DE" sz="1000">
              <a:latin typeface="Arial Narrow" panose="020B0606020202030204" pitchFamily="34" charset="0"/>
            </a:rPr>
          </a:br>
          <a:r>
            <a:rPr lang="de-DE" sz="1000">
              <a:latin typeface="Arial Narrow" panose="020B0606020202030204" pitchFamily="34" charset="0"/>
            </a:rPr>
            <a:t>Aussetzung einer gewalttätigen Umgebung</a:t>
          </a:r>
        </a:p>
      </dgm:t>
    </dgm:pt>
    <dgm:pt modelId="{F64AAC61-8287-46B7-BE73-12D29A520C79}" type="parTrans" cxnId="{9F7DB89D-D138-4D15-8ECE-9CAB710ED7D6}">
      <dgm:prSet/>
      <dgm:spPr/>
      <dgm:t>
        <a:bodyPr/>
        <a:lstStyle/>
        <a:p>
          <a:endParaRPr lang="de-DE"/>
        </a:p>
      </dgm:t>
    </dgm:pt>
    <dgm:pt modelId="{5A694ED8-D5CC-4AE5-BCA1-E2EA84D5B860}" type="sibTrans" cxnId="{9F7DB89D-D138-4D15-8ECE-9CAB710ED7D6}">
      <dgm:prSet/>
      <dgm:spPr/>
      <dgm:t>
        <a:bodyPr/>
        <a:lstStyle/>
        <a:p>
          <a:endParaRPr lang="de-DE"/>
        </a:p>
      </dgm:t>
    </dgm:pt>
    <dgm:pt modelId="{DD7EE5EA-1160-4042-97B8-3EC13BCAE52F}" type="pres">
      <dgm:prSet presAssocID="{9138F13A-90B4-4520-86A5-F4483590F3E5}" presName="hierChild1" presStyleCnt="0">
        <dgm:presLayoutVars>
          <dgm:orgChart val="1"/>
          <dgm:chPref val="1"/>
          <dgm:dir/>
          <dgm:animOne val="branch"/>
          <dgm:animLvl val="lvl"/>
          <dgm:resizeHandles/>
        </dgm:presLayoutVars>
      </dgm:prSet>
      <dgm:spPr/>
    </dgm:pt>
    <dgm:pt modelId="{DAFEFDC5-B51E-4914-8EA7-B3485C7A4CDC}" type="pres">
      <dgm:prSet presAssocID="{786330EA-BBD2-4B53-83CF-2D0D1E5FCFBE}" presName="hierRoot1" presStyleCnt="0">
        <dgm:presLayoutVars>
          <dgm:hierBranch val="init"/>
        </dgm:presLayoutVars>
      </dgm:prSet>
      <dgm:spPr/>
    </dgm:pt>
    <dgm:pt modelId="{F140F6C3-8440-4E51-8197-FAA56ED2B356}" type="pres">
      <dgm:prSet presAssocID="{786330EA-BBD2-4B53-83CF-2D0D1E5FCFBE}" presName="rootComposite1" presStyleCnt="0"/>
      <dgm:spPr/>
    </dgm:pt>
    <dgm:pt modelId="{649DBCEC-DDAF-4A91-A145-B6EE09D932D3}" type="pres">
      <dgm:prSet presAssocID="{786330EA-BBD2-4B53-83CF-2D0D1E5FCFBE}" presName="rootText1" presStyleLbl="node0" presStyleIdx="0" presStyleCnt="1" custScaleX="205345" custScaleY="61240">
        <dgm:presLayoutVars>
          <dgm:chPref val="3"/>
        </dgm:presLayoutVars>
      </dgm:prSet>
      <dgm:spPr/>
    </dgm:pt>
    <dgm:pt modelId="{E0F126B5-30AC-41C5-9043-8613654A02AD}" type="pres">
      <dgm:prSet presAssocID="{786330EA-BBD2-4B53-83CF-2D0D1E5FCFBE}" presName="rootConnector1" presStyleLbl="node1" presStyleIdx="0" presStyleCnt="0"/>
      <dgm:spPr/>
    </dgm:pt>
    <dgm:pt modelId="{C0FF2E5C-EFAE-48A8-BA5C-C9AFA750E66C}" type="pres">
      <dgm:prSet presAssocID="{786330EA-BBD2-4B53-83CF-2D0D1E5FCFBE}" presName="hierChild2" presStyleCnt="0"/>
      <dgm:spPr/>
    </dgm:pt>
    <dgm:pt modelId="{3174C4B4-49F5-4309-B5EB-DFE005057579}" type="pres">
      <dgm:prSet presAssocID="{1A86F530-93AA-486B-A4B9-FDC0267E738E}" presName="Name37" presStyleLbl="parChTrans1D2" presStyleIdx="0" presStyleCnt="3"/>
      <dgm:spPr/>
    </dgm:pt>
    <dgm:pt modelId="{43D71BE2-D3A8-4F49-9940-6D71C97B3D4F}" type="pres">
      <dgm:prSet presAssocID="{742F89E8-869A-4A83-9882-71C2D61EC316}" presName="hierRoot2" presStyleCnt="0">
        <dgm:presLayoutVars>
          <dgm:hierBranch val="init"/>
        </dgm:presLayoutVars>
      </dgm:prSet>
      <dgm:spPr/>
    </dgm:pt>
    <dgm:pt modelId="{D1C196F4-368A-451D-8561-62CB01621DBE}" type="pres">
      <dgm:prSet presAssocID="{742F89E8-869A-4A83-9882-71C2D61EC316}" presName="rootComposite" presStyleCnt="0"/>
      <dgm:spPr/>
    </dgm:pt>
    <dgm:pt modelId="{FE0E2F13-B241-4177-A337-BAB3121801ED}" type="pres">
      <dgm:prSet presAssocID="{742F89E8-869A-4A83-9882-71C2D61EC316}" presName="rootText" presStyleLbl="node2" presStyleIdx="0" presStyleCnt="3" custScaleX="141055">
        <dgm:presLayoutVars>
          <dgm:chPref val="3"/>
        </dgm:presLayoutVars>
      </dgm:prSet>
      <dgm:spPr/>
    </dgm:pt>
    <dgm:pt modelId="{DA0F9D68-4CF1-4AB9-9603-889DFE70CF21}" type="pres">
      <dgm:prSet presAssocID="{742F89E8-869A-4A83-9882-71C2D61EC316}" presName="rootConnector" presStyleLbl="node2" presStyleIdx="0" presStyleCnt="3"/>
      <dgm:spPr/>
    </dgm:pt>
    <dgm:pt modelId="{F2556F5F-DF21-42C1-9D5A-914DBCDB514D}" type="pres">
      <dgm:prSet presAssocID="{742F89E8-869A-4A83-9882-71C2D61EC316}" presName="hierChild4" presStyleCnt="0"/>
      <dgm:spPr/>
    </dgm:pt>
    <dgm:pt modelId="{56DE5273-4721-4341-B608-A7F79301EE3E}" type="pres">
      <dgm:prSet presAssocID="{5E82BA70-8B61-40B5-85F6-2E377B323045}" presName="Name37" presStyleLbl="parChTrans1D3" presStyleIdx="0" presStyleCnt="4"/>
      <dgm:spPr/>
    </dgm:pt>
    <dgm:pt modelId="{C592DF02-4124-42B9-B419-30935990A1AE}" type="pres">
      <dgm:prSet presAssocID="{991C69CB-A337-4362-9349-28EFF27AA490}" presName="hierRoot2" presStyleCnt="0">
        <dgm:presLayoutVars>
          <dgm:hierBranch val="init"/>
        </dgm:presLayoutVars>
      </dgm:prSet>
      <dgm:spPr/>
    </dgm:pt>
    <dgm:pt modelId="{8B159AFF-5D03-4D95-B3A0-C51C53D42532}" type="pres">
      <dgm:prSet presAssocID="{991C69CB-A337-4362-9349-28EFF27AA490}" presName="rootComposite" presStyleCnt="0"/>
      <dgm:spPr/>
    </dgm:pt>
    <dgm:pt modelId="{C87DDCF5-1075-4EA7-9C3B-D099B27782FE}" type="pres">
      <dgm:prSet presAssocID="{991C69CB-A337-4362-9349-28EFF27AA490}" presName="rootText" presStyleLbl="node3" presStyleIdx="0" presStyleCnt="4" custScaleX="141055">
        <dgm:presLayoutVars>
          <dgm:chPref val="3"/>
        </dgm:presLayoutVars>
      </dgm:prSet>
      <dgm:spPr/>
    </dgm:pt>
    <dgm:pt modelId="{88085AA5-7E97-4FFD-96E4-EB60614F4D0C}" type="pres">
      <dgm:prSet presAssocID="{991C69CB-A337-4362-9349-28EFF27AA490}" presName="rootConnector" presStyleLbl="node3" presStyleIdx="0" presStyleCnt="4"/>
      <dgm:spPr/>
    </dgm:pt>
    <dgm:pt modelId="{0ACCBD8E-0568-4282-A3ED-A6AA7595CA14}" type="pres">
      <dgm:prSet presAssocID="{991C69CB-A337-4362-9349-28EFF27AA490}" presName="hierChild4" presStyleCnt="0"/>
      <dgm:spPr/>
    </dgm:pt>
    <dgm:pt modelId="{09FC1CC9-92C5-4E2B-B7CE-B5076480D449}" type="pres">
      <dgm:prSet presAssocID="{15A160AB-11D4-4034-B843-341484DC067F}" presName="Name37" presStyleLbl="parChTrans1D4" presStyleIdx="0" presStyleCnt="4"/>
      <dgm:spPr/>
    </dgm:pt>
    <dgm:pt modelId="{2C5339E3-6E60-42CC-A517-42E7706AAD6C}" type="pres">
      <dgm:prSet presAssocID="{64DC5829-1A1F-4C53-827E-F3AB14564774}" presName="hierRoot2" presStyleCnt="0">
        <dgm:presLayoutVars>
          <dgm:hierBranch val="init"/>
        </dgm:presLayoutVars>
      </dgm:prSet>
      <dgm:spPr/>
    </dgm:pt>
    <dgm:pt modelId="{59ACC783-AFAE-4EFB-851E-88C0B05583C6}" type="pres">
      <dgm:prSet presAssocID="{64DC5829-1A1F-4C53-827E-F3AB14564774}" presName="rootComposite" presStyleCnt="0"/>
      <dgm:spPr/>
    </dgm:pt>
    <dgm:pt modelId="{A2CDFC34-D8DE-4425-988F-F04C147E35A3}" type="pres">
      <dgm:prSet presAssocID="{64DC5829-1A1F-4C53-827E-F3AB14564774}" presName="rootText" presStyleLbl="node4" presStyleIdx="0" presStyleCnt="4" custScaleY="357284">
        <dgm:presLayoutVars>
          <dgm:chPref val="3"/>
        </dgm:presLayoutVars>
      </dgm:prSet>
      <dgm:spPr/>
    </dgm:pt>
    <dgm:pt modelId="{396709C0-4F7D-42AD-B62F-629F55D51735}" type="pres">
      <dgm:prSet presAssocID="{64DC5829-1A1F-4C53-827E-F3AB14564774}" presName="rootConnector" presStyleLbl="node4" presStyleIdx="0" presStyleCnt="4"/>
      <dgm:spPr/>
    </dgm:pt>
    <dgm:pt modelId="{72C23912-EDDB-472E-BFBE-450CBB60D2D4}" type="pres">
      <dgm:prSet presAssocID="{64DC5829-1A1F-4C53-827E-F3AB14564774}" presName="hierChild4" presStyleCnt="0"/>
      <dgm:spPr/>
    </dgm:pt>
    <dgm:pt modelId="{C9BA051A-2508-4F1E-9282-181E770E974D}" type="pres">
      <dgm:prSet presAssocID="{64DC5829-1A1F-4C53-827E-F3AB14564774}" presName="hierChild5" presStyleCnt="0"/>
      <dgm:spPr/>
    </dgm:pt>
    <dgm:pt modelId="{A46C7347-3971-40BA-A08B-646454627278}" type="pres">
      <dgm:prSet presAssocID="{991C69CB-A337-4362-9349-28EFF27AA490}" presName="hierChild5" presStyleCnt="0"/>
      <dgm:spPr/>
    </dgm:pt>
    <dgm:pt modelId="{031DD469-3047-4855-8B45-1E242B9A5BD6}" type="pres">
      <dgm:prSet presAssocID="{1EFAE8CD-682E-4597-81E1-243D48275EE3}" presName="Name37" presStyleLbl="parChTrans1D3" presStyleIdx="1" presStyleCnt="4"/>
      <dgm:spPr/>
    </dgm:pt>
    <dgm:pt modelId="{85FCA064-0C97-43D1-A581-417612AAB879}" type="pres">
      <dgm:prSet presAssocID="{5C4BF213-A181-45C9-880E-E2CC3706CC4E}" presName="hierRoot2" presStyleCnt="0">
        <dgm:presLayoutVars>
          <dgm:hierBranch val="init"/>
        </dgm:presLayoutVars>
      </dgm:prSet>
      <dgm:spPr/>
    </dgm:pt>
    <dgm:pt modelId="{BA1A5ECC-7B14-4430-BCDD-A772DB04E20B}" type="pres">
      <dgm:prSet presAssocID="{5C4BF213-A181-45C9-880E-E2CC3706CC4E}" presName="rootComposite" presStyleCnt="0"/>
      <dgm:spPr/>
    </dgm:pt>
    <dgm:pt modelId="{9BDEB519-3E94-4B4D-9C51-5625E8C845D8}" type="pres">
      <dgm:prSet presAssocID="{5C4BF213-A181-45C9-880E-E2CC3706CC4E}" presName="rootText" presStyleLbl="node3" presStyleIdx="1" presStyleCnt="4" custScaleX="141055">
        <dgm:presLayoutVars>
          <dgm:chPref val="3"/>
        </dgm:presLayoutVars>
      </dgm:prSet>
      <dgm:spPr/>
    </dgm:pt>
    <dgm:pt modelId="{BC7FA4CD-D933-4DCE-9D75-D4750FFB6E31}" type="pres">
      <dgm:prSet presAssocID="{5C4BF213-A181-45C9-880E-E2CC3706CC4E}" presName="rootConnector" presStyleLbl="node3" presStyleIdx="1" presStyleCnt="4"/>
      <dgm:spPr/>
    </dgm:pt>
    <dgm:pt modelId="{CF4AD7E5-C6A2-4DA8-A576-3E8C8BA213FC}" type="pres">
      <dgm:prSet presAssocID="{5C4BF213-A181-45C9-880E-E2CC3706CC4E}" presName="hierChild4" presStyleCnt="0"/>
      <dgm:spPr/>
    </dgm:pt>
    <dgm:pt modelId="{CF1A2075-721E-461A-959E-88E357E9EC1D}" type="pres">
      <dgm:prSet presAssocID="{1A43A066-4D50-4F32-9873-D14DB2E10309}" presName="Name37" presStyleLbl="parChTrans1D4" presStyleIdx="1" presStyleCnt="4"/>
      <dgm:spPr/>
    </dgm:pt>
    <dgm:pt modelId="{6FE8AB4D-27FD-4B6D-B7C2-6A29F75A75A5}" type="pres">
      <dgm:prSet presAssocID="{96F740B7-615B-4DF7-B78A-B8F390918339}" presName="hierRoot2" presStyleCnt="0">
        <dgm:presLayoutVars>
          <dgm:hierBranch val="init"/>
        </dgm:presLayoutVars>
      </dgm:prSet>
      <dgm:spPr/>
    </dgm:pt>
    <dgm:pt modelId="{C6704C97-73A9-4417-A662-C5BF1D398B6A}" type="pres">
      <dgm:prSet presAssocID="{96F740B7-615B-4DF7-B78A-B8F390918339}" presName="rootComposite" presStyleCnt="0"/>
      <dgm:spPr/>
    </dgm:pt>
    <dgm:pt modelId="{04B164C6-121D-42A7-A148-5D5EE9504553}" type="pres">
      <dgm:prSet presAssocID="{96F740B7-615B-4DF7-B78A-B8F390918339}" presName="rootText" presStyleLbl="node4" presStyleIdx="1" presStyleCnt="4" custScaleY="268667">
        <dgm:presLayoutVars>
          <dgm:chPref val="3"/>
        </dgm:presLayoutVars>
      </dgm:prSet>
      <dgm:spPr/>
    </dgm:pt>
    <dgm:pt modelId="{DBD1747B-46BA-44B2-9A21-EEF711C68581}" type="pres">
      <dgm:prSet presAssocID="{96F740B7-615B-4DF7-B78A-B8F390918339}" presName="rootConnector" presStyleLbl="node4" presStyleIdx="1" presStyleCnt="4"/>
      <dgm:spPr/>
    </dgm:pt>
    <dgm:pt modelId="{80E6E98D-50F8-4FC0-80DC-C93BD8674DC2}" type="pres">
      <dgm:prSet presAssocID="{96F740B7-615B-4DF7-B78A-B8F390918339}" presName="hierChild4" presStyleCnt="0"/>
      <dgm:spPr/>
    </dgm:pt>
    <dgm:pt modelId="{E26BD32C-10BA-4653-9619-0E968D633CBA}" type="pres">
      <dgm:prSet presAssocID="{96F740B7-615B-4DF7-B78A-B8F390918339}" presName="hierChild5" presStyleCnt="0"/>
      <dgm:spPr/>
    </dgm:pt>
    <dgm:pt modelId="{44F30E19-2490-48D6-9112-8B74B03A00C5}" type="pres">
      <dgm:prSet presAssocID="{5C4BF213-A181-45C9-880E-E2CC3706CC4E}" presName="hierChild5" presStyleCnt="0"/>
      <dgm:spPr/>
    </dgm:pt>
    <dgm:pt modelId="{29384FD1-5F31-4CE7-BBA5-DF504808D3D7}" type="pres">
      <dgm:prSet presAssocID="{742F89E8-869A-4A83-9882-71C2D61EC316}" presName="hierChild5" presStyleCnt="0"/>
      <dgm:spPr/>
    </dgm:pt>
    <dgm:pt modelId="{DE9F1C09-F630-417A-BEFF-6C7CCA8AD3E6}" type="pres">
      <dgm:prSet presAssocID="{911494E1-A955-493B-95EB-16E7343969CB}" presName="Name37" presStyleLbl="parChTrans1D2" presStyleIdx="1" presStyleCnt="3"/>
      <dgm:spPr/>
    </dgm:pt>
    <dgm:pt modelId="{F9A1D42B-AF9C-4F10-BFF0-F505C86B1129}" type="pres">
      <dgm:prSet presAssocID="{4C7E7D63-368A-490F-AD92-8ECB0409D8B4}" presName="hierRoot2" presStyleCnt="0">
        <dgm:presLayoutVars>
          <dgm:hierBranch val="init"/>
        </dgm:presLayoutVars>
      </dgm:prSet>
      <dgm:spPr/>
    </dgm:pt>
    <dgm:pt modelId="{9DE93EAE-BFB9-4B0F-A506-8BE5C23252E6}" type="pres">
      <dgm:prSet presAssocID="{4C7E7D63-368A-490F-AD92-8ECB0409D8B4}" presName="rootComposite" presStyleCnt="0"/>
      <dgm:spPr/>
    </dgm:pt>
    <dgm:pt modelId="{8B635A0C-1E0F-47E7-8448-4DDD81AD16A5}" type="pres">
      <dgm:prSet presAssocID="{4C7E7D63-368A-490F-AD92-8ECB0409D8B4}" presName="rootText" presStyleLbl="node2" presStyleIdx="1" presStyleCnt="3" custScaleX="141055">
        <dgm:presLayoutVars>
          <dgm:chPref val="3"/>
        </dgm:presLayoutVars>
      </dgm:prSet>
      <dgm:spPr/>
    </dgm:pt>
    <dgm:pt modelId="{7158DDE4-93B1-4331-96CB-3D23C87CB7E6}" type="pres">
      <dgm:prSet presAssocID="{4C7E7D63-368A-490F-AD92-8ECB0409D8B4}" presName="rootConnector" presStyleLbl="node2" presStyleIdx="1" presStyleCnt="3"/>
      <dgm:spPr/>
    </dgm:pt>
    <dgm:pt modelId="{D504AD92-9B66-4EE0-BE75-9CBDFDFADFF1}" type="pres">
      <dgm:prSet presAssocID="{4C7E7D63-368A-490F-AD92-8ECB0409D8B4}" presName="hierChild4" presStyleCnt="0"/>
      <dgm:spPr/>
    </dgm:pt>
    <dgm:pt modelId="{3049D39E-0703-4A59-8FE3-0ACDE73B2E3A}" type="pres">
      <dgm:prSet presAssocID="{4C7E7D63-368A-490F-AD92-8ECB0409D8B4}" presName="hierChild5" presStyleCnt="0"/>
      <dgm:spPr/>
    </dgm:pt>
    <dgm:pt modelId="{F51E3CED-FD58-4420-B0BD-3A90F0CE5D84}" type="pres">
      <dgm:prSet presAssocID="{415237CE-C995-4761-A803-61962DC6168B}" presName="Name37" presStyleLbl="parChTrans1D2" presStyleIdx="2" presStyleCnt="3"/>
      <dgm:spPr/>
    </dgm:pt>
    <dgm:pt modelId="{9B5A640E-CD2E-4BA0-BCFB-48570B3E6B47}" type="pres">
      <dgm:prSet presAssocID="{E8F929D5-91FA-417D-B49C-2E1835FACBDE}" presName="hierRoot2" presStyleCnt="0">
        <dgm:presLayoutVars>
          <dgm:hierBranch val="init"/>
        </dgm:presLayoutVars>
      </dgm:prSet>
      <dgm:spPr/>
    </dgm:pt>
    <dgm:pt modelId="{03B65022-817E-4CCF-AA50-7770B63116C7}" type="pres">
      <dgm:prSet presAssocID="{E8F929D5-91FA-417D-B49C-2E1835FACBDE}" presName="rootComposite" presStyleCnt="0"/>
      <dgm:spPr/>
    </dgm:pt>
    <dgm:pt modelId="{4A56EAA3-C2A4-47A6-8078-170EA4F6FBC2}" type="pres">
      <dgm:prSet presAssocID="{E8F929D5-91FA-417D-B49C-2E1835FACBDE}" presName="rootText" presStyleLbl="node2" presStyleIdx="2" presStyleCnt="3" custScaleX="141055">
        <dgm:presLayoutVars>
          <dgm:chPref val="3"/>
        </dgm:presLayoutVars>
      </dgm:prSet>
      <dgm:spPr/>
    </dgm:pt>
    <dgm:pt modelId="{6EAF4D4E-6F56-483A-8C78-5FEBE4A86694}" type="pres">
      <dgm:prSet presAssocID="{E8F929D5-91FA-417D-B49C-2E1835FACBDE}" presName="rootConnector" presStyleLbl="node2" presStyleIdx="2" presStyleCnt="3"/>
      <dgm:spPr/>
    </dgm:pt>
    <dgm:pt modelId="{CAF9E367-2856-457A-95ED-9BE719CF8E5B}" type="pres">
      <dgm:prSet presAssocID="{E8F929D5-91FA-417D-B49C-2E1835FACBDE}" presName="hierChild4" presStyleCnt="0"/>
      <dgm:spPr/>
    </dgm:pt>
    <dgm:pt modelId="{878E6E65-A344-45DB-A54D-0B2705E506A0}" type="pres">
      <dgm:prSet presAssocID="{EA708F00-B770-480F-A1DC-0B6B072B3B05}" presName="Name37" presStyleLbl="parChTrans1D3" presStyleIdx="2" presStyleCnt="4"/>
      <dgm:spPr/>
    </dgm:pt>
    <dgm:pt modelId="{C3E26425-8D5A-4E4F-B0E8-670C2586DE08}" type="pres">
      <dgm:prSet presAssocID="{92698233-8A54-40F3-A54E-733B07A0D3FC}" presName="hierRoot2" presStyleCnt="0">
        <dgm:presLayoutVars>
          <dgm:hierBranch val="init"/>
        </dgm:presLayoutVars>
      </dgm:prSet>
      <dgm:spPr/>
    </dgm:pt>
    <dgm:pt modelId="{63E2E896-91C6-445E-95E4-5BB57E857918}" type="pres">
      <dgm:prSet presAssocID="{92698233-8A54-40F3-A54E-733B07A0D3FC}" presName="rootComposite" presStyleCnt="0"/>
      <dgm:spPr/>
    </dgm:pt>
    <dgm:pt modelId="{8F4C20CC-3D08-4378-93BE-FC7560E32D84}" type="pres">
      <dgm:prSet presAssocID="{92698233-8A54-40F3-A54E-733B07A0D3FC}" presName="rootText" presStyleLbl="node3" presStyleIdx="2" presStyleCnt="4" custScaleX="141055">
        <dgm:presLayoutVars>
          <dgm:chPref val="3"/>
        </dgm:presLayoutVars>
      </dgm:prSet>
      <dgm:spPr/>
    </dgm:pt>
    <dgm:pt modelId="{875C2E93-69E9-4D9B-A558-7BC5927C421C}" type="pres">
      <dgm:prSet presAssocID="{92698233-8A54-40F3-A54E-733B07A0D3FC}" presName="rootConnector" presStyleLbl="node3" presStyleIdx="2" presStyleCnt="4"/>
      <dgm:spPr/>
    </dgm:pt>
    <dgm:pt modelId="{55BA564A-807C-4D46-9F2C-6EBD9F3859B1}" type="pres">
      <dgm:prSet presAssocID="{92698233-8A54-40F3-A54E-733B07A0D3FC}" presName="hierChild4" presStyleCnt="0"/>
      <dgm:spPr/>
    </dgm:pt>
    <dgm:pt modelId="{BD434ED9-5676-4B04-BD0D-C2BB2BDEC0E0}" type="pres">
      <dgm:prSet presAssocID="{B272B7C5-7891-4152-AD5F-D44BDB7D4357}" presName="Name37" presStyleLbl="parChTrans1D4" presStyleIdx="2" presStyleCnt="4"/>
      <dgm:spPr/>
    </dgm:pt>
    <dgm:pt modelId="{2480570E-646A-4165-9AAD-A838B908EFED}" type="pres">
      <dgm:prSet presAssocID="{A818DCDC-EBBD-42F7-BAD7-0B0F3A95DADF}" presName="hierRoot2" presStyleCnt="0">
        <dgm:presLayoutVars>
          <dgm:hierBranch val="init"/>
        </dgm:presLayoutVars>
      </dgm:prSet>
      <dgm:spPr/>
    </dgm:pt>
    <dgm:pt modelId="{AA58E8F5-4BD1-4B97-8893-D2833765759D}" type="pres">
      <dgm:prSet presAssocID="{A818DCDC-EBBD-42F7-BAD7-0B0F3A95DADF}" presName="rootComposite" presStyleCnt="0"/>
      <dgm:spPr/>
    </dgm:pt>
    <dgm:pt modelId="{152215CD-4B3A-48E3-973F-834A475373C1}" type="pres">
      <dgm:prSet presAssocID="{A818DCDC-EBBD-42F7-BAD7-0B0F3A95DADF}" presName="rootText" presStyleLbl="node4" presStyleIdx="2" presStyleCnt="4" custScaleY="357905">
        <dgm:presLayoutVars>
          <dgm:chPref val="3"/>
        </dgm:presLayoutVars>
      </dgm:prSet>
      <dgm:spPr/>
    </dgm:pt>
    <dgm:pt modelId="{EE344C7F-6DE5-4351-AF05-BF2B16424251}" type="pres">
      <dgm:prSet presAssocID="{A818DCDC-EBBD-42F7-BAD7-0B0F3A95DADF}" presName="rootConnector" presStyleLbl="node4" presStyleIdx="2" presStyleCnt="4"/>
      <dgm:spPr/>
    </dgm:pt>
    <dgm:pt modelId="{6CA31ACE-C1C1-4165-B714-FB7B0772D57E}" type="pres">
      <dgm:prSet presAssocID="{A818DCDC-EBBD-42F7-BAD7-0B0F3A95DADF}" presName="hierChild4" presStyleCnt="0"/>
      <dgm:spPr/>
    </dgm:pt>
    <dgm:pt modelId="{681F1AF6-3C06-4CC1-81AA-EFA3CD2E5B90}" type="pres">
      <dgm:prSet presAssocID="{A818DCDC-EBBD-42F7-BAD7-0B0F3A95DADF}" presName="hierChild5" presStyleCnt="0"/>
      <dgm:spPr/>
    </dgm:pt>
    <dgm:pt modelId="{E92A44B6-E8E3-4949-9B7F-0BD09B2D42D3}" type="pres">
      <dgm:prSet presAssocID="{92698233-8A54-40F3-A54E-733B07A0D3FC}" presName="hierChild5" presStyleCnt="0"/>
      <dgm:spPr/>
    </dgm:pt>
    <dgm:pt modelId="{1E4419EF-95FA-45AB-AA67-A757CCA56C70}" type="pres">
      <dgm:prSet presAssocID="{09CFD967-4F15-45C4-A121-EC911734BE28}" presName="Name37" presStyleLbl="parChTrans1D3" presStyleIdx="3" presStyleCnt="4"/>
      <dgm:spPr/>
    </dgm:pt>
    <dgm:pt modelId="{51173FBD-01BE-4C93-8B69-74C4EF8DC4AB}" type="pres">
      <dgm:prSet presAssocID="{01748A90-9F2A-43B0-B389-33B5DF615CAB}" presName="hierRoot2" presStyleCnt="0">
        <dgm:presLayoutVars>
          <dgm:hierBranch val="init"/>
        </dgm:presLayoutVars>
      </dgm:prSet>
      <dgm:spPr/>
    </dgm:pt>
    <dgm:pt modelId="{4427267D-C252-44A0-95B7-3EF9F0448B2C}" type="pres">
      <dgm:prSet presAssocID="{01748A90-9F2A-43B0-B389-33B5DF615CAB}" presName="rootComposite" presStyleCnt="0"/>
      <dgm:spPr/>
    </dgm:pt>
    <dgm:pt modelId="{E93878E2-9907-4891-8575-5B0ADE8ECBD2}" type="pres">
      <dgm:prSet presAssocID="{01748A90-9F2A-43B0-B389-33B5DF615CAB}" presName="rootText" presStyleLbl="node3" presStyleIdx="3" presStyleCnt="4" custScaleX="141055">
        <dgm:presLayoutVars>
          <dgm:chPref val="3"/>
        </dgm:presLayoutVars>
      </dgm:prSet>
      <dgm:spPr/>
    </dgm:pt>
    <dgm:pt modelId="{5C10FFA8-BBAB-4717-8EE9-52B4162854EB}" type="pres">
      <dgm:prSet presAssocID="{01748A90-9F2A-43B0-B389-33B5DF615CAB}" presName="rootConnector" presStyleLbl="node3" presStyleIdx="3" presStyleCnt="4"/>
      <dgm:spPr/>
    </dgm:pt>
    <dgm:pt modelId="{BA6A8DE0-B518-40AA-8146-A3B183DBE982}" type="pres">
      <dgm:prSet presAssocID="{01748A90-9F2A-43B0-B389-33B5DF615CAB}" presName="hierChild4" presStyleCnt="0"/>
      <dgm:spPr/>
    </dgm:pt>
    <dgm:pt modelId="{52E6F269-97CF-4B27-96CF-3E50EDED61A8}" type="pres">
      <dgm:prSet presAssocID="{F64AAC61-8287-46B7-BE73-12D29A520C79}" presName="Name37" presStyleLbl="parChTrans1D4" presStyleIdx="3" presStyleCnt="4"/>
      <dgm:spPr/>
    </dgm:pt>
    <dgm:pt modelId="{7B7536D3-5595-4D4E-819D-26636C5E6808}" type="pres">
      <dgm:prSet presAssocID="{B0811BDD-9B4D-4AE9-8858-D431641F644A}" presName="hierRoot2" presStyleCnt="0">
        <dgm:presLayoutVars>
          <dgm:hierBranch val="init"/>
        </dgm:presLayoutVars>
      </dgm:prSet>
      <dgm:spPr/>
    </dgm:pt>
    <dgm:pt modelId="{C57F2BD2-F580-4DF1-8275-3F052C6177F0}" type="pres">
      <dgm:prSet presAssocID="{B0811BDD-9B4D-4AE9-8858-D431641F644A}" presName="rootComposite" presStyleCnt="0"/>
      <dgm:spPr/>
    </dgm:pt>
    <dgm:pt modelId="{3E7BCA2E-C40F-43EA-BABF-3E1407735D5A}" type="pres">
      <dgm:prSet presAssocID="{B0811BDD-9B4D-4AE9-8858-D431641F644A}" presName="rootText" presStyleLbl="node4" presStyleIdx="3" presStyleCnt="4" custScaleY="346673">
        <dgm:presLayoutVars>
          <dgm:chPref val="3"/>
        </dgm:presLayoutVars>
      </dgm:prSet>
      <dgm:spPr/>
    </dgm:pt>
    <dgm:pt modelId="{2F003BE1-2A60-4AA8-A61A-320D9B5406B8}" type="pres">
      <dgm:prSet presAssocID="{B0811BDD-9B4D-4AE9-8858-D431641F644A}" presName="rootConnector" presStyleLbl="node4" presStyleIdx="3" presStyleCnt="4"/>
      <dgm:spPr/>
    </dgm:pt>
    <dgm:pt modelId="{8F9AE0B4-B29F-4C62-9C47-CC4F5C968A12}" type="pres">
      <dgm:prSet presAssocID="{B0811BDD-9B4D-4AE9-8858-D431641F644A}" presName="hierChild4" presStyleCnt="0"/>
      <dgm:spPr/>
    </dgm:pt>
    <dgm:pt modelId="{A1321197-D2D1-48C7-B2A4-0CDA34EB58C4}" type="pres">
      <dgm:prSet presAssocID="{B0811BDD-9B4D-4AE9-8858-D431641F644A}" presName="hierChild5" presStyleCnt="0"/>
      <dgm:spPr/>
    </dgm:pt>
    <dgm:pt modelId="{57BFFCCD-D323-41E3-9DBD-28EDED20C9AE}" type="pres">
      <dgm:prSet presAssocID="{01748A90-9F2A-43B0-B389-33B5DF615CAB}" presName="hierChild5" presStyleCnt="0"/>
      <dgm:spPr/>
    </dgm:pt>
    <dgm:pt modelId="{744AF61A-A084-4F9F-801A-6FA25E04DDDF}" type="pres">
      <dgm:prSet presAssocID="{E8F929D5-91FA-417D-B49C-2E1835FACBDE}" presName="hierChild5" presStyleCnt="0"/>
      <dgm:spPr/>
    </dgm:pt>
    <dgm:pt modelId="{4457A9F4-3917-4B3F-8F59-01912A8FDCE9}" type="pres">
      <dgm:prSet presAssocID="{786330EA-BBD2-4B53-83CF-2D0D1E5FCFBE}" presName="hierChild3" presStyleCnt="0"/>
      <dgm:spPr/>
    </dgm:pt>
  </dgm:ptLst>
  <dgm:cxnLst>
    <dgm:cxn modelId="{79B07100-AD37-4C1D-B964-9BF5318DAD21}" type="presOf" srcId="{B0811BDD-9B4D-4AE9-8858-D431641F644A}" destId="{3E7BCA2E-C40F-43EA-BABF-3E1407735D5A}" srcOrd="0" destOrd="0" presId="urn:microsoft.com/office/officeart/2005/8/layout/orgChart1"/>
    <dgm:cxn modelId="{421ED100-3F48-4E2B-9FC9-F5A543469BC6}" type="presOf" srcId="{E8F929D5-91FA-417D-B49C-2E1835FACBDE}" destId="{6EAF4D4E-6F56-483A-8C78-5FEBE4A86694}" srcOrd="1" destOrd="0" presId="urn:microsoft.com/office/officeart/2005/8/layout/orgChart1"/>
    <dgm:cxn modelId="{3B8A3002-D91E-4FE8-89CB-A7EBF692990F}" type="presOf" srcId="{E8F929D5-91FA-417D-B49C-2E1835FACBDE}" destId="{4A56EAA3-C2A4-47A6-8078-170EA4F6FBC2}" srcOrd="0" destOrd="0" presId="urn:microsoft.com/office/officeart/2005/8/layout/orgChart1"/>
    <dgm:cxn modelId="{8BBF7B04-8B14-47C7-B7D5-BD8261B2628C}" type="presOf" srcId="{5C4BF213-A181-45C9-880E-E2CC3706CC4E}" destId="{9BDEB519-3E94-4B4D-9C51-5625E8C845D8}" srcOrd="0" destOrd="0" presId="urn:microsoft.com/office/officeart/2005/8/layout/orgChart1"/>
    <dgm:cxn modelId="{FAF66C14-4769-4C89-8B5A-D2570E84B601}" type="presOf" srcId="{1EFAE8CD-682E-4597-81E1-243D48275EE3}" destId="{031DD469-3047-4855-8B45-1E242B9A5BD6}" srcOrd="0" destOrd="0" presId="urn:microsoft.com/office/officeart/2005/8/layout/orgChart1"/>
    <dgm:cxn modelId="{F7A3B71A-567A-43FF-BB69-DC2A4152A683}" type="presOf" srcId="{991C69CB-A337-4362-9349-28EFF27AA490}" destId="{C87DDCF5-1075-4EA7-9C3B-D099B27782FE}" srcOrd="0" destOrd="0" presId="urn:microsoft.com/office/officeart/2005/8/layout/orgChart1"/>
    <dgm:cxn modelId="{DD1CFB20-D1B5-4785-9A07-04965678874D}" type="presOf" srcId="{742F89E8-869A-4A83-9882-71C2D61EC316}" destId="{DA0F9D68-4CF1-4AB9-9603-889DFE70CF21}" srcOrd="1" destOrd="0" presId="urn:microsoft.com/office/officeart/2005/8/layout/orgChart1"/>
    <dgm:cxn modelId="{9A888B25-8939-4F86-AB5D-FDB250F25C7A}" srcId="{E8F929D5-91FA-417D-B49C-2E1835FACBDE}" destId="{92698233-8A54-40F3-A54E-733B07A0D3FC}" srcOrd="0" destOrd="0" parTransId="{EA708F00-B770-480F-A1DC-0B6B072B3B05}" sibTransId="{FC0CD2E7-4BFC-4D19-A043-96205018B29C}"/>
    <dgm:cxn modelId="{A5E50826-B7A4-4847-84DB-2F65729168AE}" srcId="{991C69CB-A337-4362-9349-28EFF27AA490}" destId="{64DC5829-1A1F-4C53-827E-F3AB14564774}" srcOrd="0" destOrd="0" parTransId="{15A160AB-11D4-4034-B843-341484DC067F}" sibTransId="{E3400BDF-BB0E-4CDB-A1ED-2A5192305A4F}"/>
    <dgm:cxn modelId="{80413628-DE09-4476-BFCF-CF6ABF2EA96F}" type="presOf" srcId="{64DC5829-1A1F-4C53-827E-F3AB14564774}" destId="{A2CDFC34-D8DE-4425-988F-F04C147E35A3}" srcOrd="0" destOrd="0" presId="urn:microsoft.com/office/officeart/2005/8/layout/orgChart1"/>
    <dgm:cxn modelId="{F56BA829-2A63-4B45-942C-93DEC21E7C0E}" type="presOf" srcId="{96F740B7-615B-4DF7-B78A-B8F390918339}" destId="{DBD1747B-46BA-44B2-9A21-EEF711C68581}" srcOrd="1" destOrd="0" presId="urn:microsoft.com/office/officeart/2005/8/layout/orgChart1"/>
    <dgm:cxn modelId="{65A81E2D-8371-4C7F-9356-6EB51BBD8C71}" type="presOf" srcId="{742F89E8-869A-4A83-9882-71C2D61EC316}" destId="{FE0E2F13-B241-4177-A337-BAB3121801ED}" srcOrd="0" destOrd="0" presId="urn:microsoft.com/office/officeart/2005/8/layout/orgChart1"/>
    <dgm:cxn modelId="{61BD062E-778F-4846-B665-FBED794D493E}" type="presOf" srcId="{92698233-8A54-40F3-A54E-733B07A0D3FC}" destId="{875C2E93-69E9-4D9B-A558-7BC5927C421C}" srcOrd="1" destOrd="0" presId="urn:microsoft.com/office/officeart/2005/8/layout/orgChart1"/>
    <dgm:cxn modelId="{842A202E-9B46-4666-BB19-193E7E21D491}" type="presOf" srcId="{5C4BF213-A181-45C9-880E-E2CC3706CC4E}" destId="{BC7FA4CD-D933-4DCE-9D75-D4750FFB6E31}" srcOrd="1" destOrd="0" presId="urn:microsoft.com/office/officeart/2005/8/layout/orgChart1"/>
    <dgm:cxn modelId="{877EEF2E-F391-4853-A654-4159C0673A7C}" type="presOf" srcId="{4C7E7D63-368A-490F-AD92-8ECB0409D8B4}" destId="{8B635A0C-1E0F-47E7-8448-4DDD81AD16A5}" srcOrd="0" destOrd="0" presId="urn:microsoft.com/office/officeart/2005/8/layout/orgChart1"/>
    <dgm:cxn modelId="{DB3ECE30-7020-4E25-8F31-731AEF4C8BE5}" type="presOf" srcId="{B0811BDD-9B4D-4AE9-8858-D431641F644A}" destId="{2F003BE1-2A60-4AA8-A61A-320D9B5406B8}" srcOrd="1" destOrd="0" presId="urn:microsoft.com/office/officeart/2005/8/layout/orgChart1"/>
    <dgm:cxn modelId="{48500431-EA9A-4FCC-BACD-670F75F79F91}" type="presOf" srcId="{01748A90-9F2A-43B0-B389-33B5DF615CAB}" destId="{5C10FFA8-BBAB-4717-8EE9-52B4162854EB}" srcOrd="1" destOrd="0" presId="urn:microsoft.com/office/officeart/2005/8/layout/orgChart1"/>
    <dgm:cxn modelId="{C499CE31-FD00-45D9-9DF8-14A56AF5A9B2}" srcId="{5C4BF213-A181-45C9-880E-E2CC3706CC4E}" destId="{96F740B7-615B-4DF7-B78A-B8F390918339}" srcOrd="0" destOrd="0" parTransId="{1A43A066-4D50-4F32-9873-D14DB2E10309}" sibTransId="{42BD265B-F198-4157-98F3-54C6322D678D}"/>
    <dgm:cxn modelId="{56210C33-07F3-495A-B5F2-705CDFC69FE7}" type="presOf" srcId="{911494E1-A955-493B-95EB-16E7343969CB}" destId="{DE9F1C09-F630-417A-BEFF-6C7CCA8AD3E6}" srcOrd="0" destOrd="0" presId="urn:microsoft.com/office/officeart/2005/8/layout/orgChart1"/>
    <dgm:cxn modelId="{0F2A1A5B-AB80-417C-8D05-B4D0BD3E1363}" srcId="{786330EA-BBD2-4B53-83CF-2D0D1E5FCFBE}" destId="{E8F929D5-91FA-417D-B49C-2E1835FACBDE}" srcOrd="2" destOrd="0" parTransId="{415237CE-C995-4761-A803-61962DC6168B}" sibTransId="{2095204D-0B4E-435F-96EF-C99AB887B3D0}"/>
    <dgm:cxn modelId="{F8F1B86E-1635-4046-BC90-DE39CF6BFCA5}" type="presOf" srcId="{1A43A066-4D50-4F32-9873-D14DB2E10309}" destId="{CF1A2075-721E-461A-959E-88E357E9EC1D}" srcOrd="0" destOrd="0" presId="urn:microsoft.com/office/officeart/2005/8/layout/orgChart1"/>
    <dgm:cxn modelId="{0B5FE750-C0BE-41F0-A7ED-B6A4E067CAD1}" type="presOf" srcId="{09CFD967-4F15-45C4-A121-EC911734BE28}" destId="{1E4419EF-95FA-45AB-AA67-A757CCA56C70}" srcOrd="0" destOrd="0" presId="urn:microsoft.com/office/officeart/2005/8/layout/orgChart1"/>
    <dgm:cxn modelId="{E4FA4B51-8E6E-4D4A-BD8A-5DBF19E30A4B}" type="presOf" srcId="{96F740B7-615B-4DF7-B78A-B8F390918339}" destId="{04B164C6-121D-42A7-A148-5D5EE9504553}" srcOrd="0" destOrd="0" presId="urn:microsoft.com/office/officeart/2005/8/layout/orgChart1"/>
    <dgm:cxn modelId="{9AD5EB53-361A-4B83-A63C-8DEBA6222236}" type="presOf" srcId="{1A86F530-93AA-486B-A4B9-FDC0267E738E}" destId="{3174C4B4-49F5-4309-B5EB-DFE005057579}" srcOrd="0" destOrd="0" presId="urn:microsoft.com/office/officeart/2005/8/layout/orgChart1"/>
    <dgm:cxn modelId="{CECB7555-7670-40A0-B1E3-E18C9F9002D1}" srcId="{786330EA-BBD2-4B53-83CF-2D0D1E5FCFBE}" destId="{742F89E8-869A-4A83-9882-71C2D61EC316}" srcOrd="0" destOrd="0" parTransId="{1A86F530-93AA-486B-A4B9-FDC0267E738E}" sibTransId="{6DFB274D-36AB-4448-8F95-7EC1DB1644E6}"/>
    <dgm:cxn modelId="{24D48756-8F47-4744-898F-6F084DDF5621}" srcId="{786330EA-BBD2-4B53-83CF-2D0D1E5FCFBE}" destId="{4C7E7D63-368A-490F-AD92-8ECB0409D8B4}" srcOrd="1" destOrd="0" parTransId="{911494E1-A955-493B-95EB-16E7343969CB}" sibTransId="{47E52A8D-26EC-4BB4-8AA8-46F4AC89A10E}"/>
    <dgm:cxn modelId="{08C06878-4B16-41FA-A176-58EC90B51B42}" type="presOf" srcId="{5E82BA70-8B61-40B5-85F6-2E377B323045}" destId="{56DE5273-4721-4341-B608-A7F79301EE3E}" srcOrd="0" destOrd="0" presId="urn:microsoft.com/office/officeart/2005/8/layout/orgChart1"/>
    <dgm:cxn modelId="{C4CD6179-802B-4062-A74B-856D195CD457}" type="presOf" srcId="{15A160AB-11D4-4034-B843-341484DC067F}" destId="{09FC1CC9-92C5-4E2B-B7CE-B5076480D449}" srcOrd="0" destOrd="0" presId="urn:microsoft.com/office/officeart/2005/8/layout/orgChart1"/>
    <dgm:cxn modelId="{80FE3C7B-F87D-4AB6-8678-3BD2F88B0EC9}" type="presOf" srcId="{786330EA-BBD2-4B53-83CF-2D0D1E5FCFBE}" destId="{649DBCEC-DDAF-4A91-A145-B6EE09D932D3}" srcOrd="0" destOrd="0" presId="urn:microsoft.com/office/officeart/2005/8/layout/orgChart1"/>
    <dgm:cxn modelId="{6549FA7C-F022-457F-BC22-C4194C816245}" type="presOf" srcId="{92698233-8A54-40F3-A54E-733B07A0D3FC}" destId="{8F4C20CC-3D08-4378-93BE-FC7560E32D84}" srcOrd="0" destOrd="0" presId="urn:microsoft.com/office/officeart/2005/8/layout/orgChart1"/>
    <dgm:cxn modelId="{2FC9A67D-9990-48EC-94C4-E1789D199D4F}" type="presOf" srcId="{A818DCDC-EBBD-42F7-BAD7-0B0F3A95DADF}" destId="{EE344C7F-6DE5-4351-AF05-BF2B16424251}" srcOrd="1" destOrd="0" presId="urn:microsoft.com/office/officeart/2005/8/layout/orgChart1"/>
    <dgm:cxn modelId="{C044B87E-B82D-4F99-A1F0-A3DD2DF373BD}" srcId="{742F89E8-869A-4A83-9882-71C2D61EC316}" destId="{991C69CB-A337-4362-9349-28EFF27AA490}" srcOrd="0" destOrd="0" parTransId="{5E82BA70-8B61-40B5-85F6-2E377B323045}" sibTransId="{E79FC0BE-586C-4173-A439-028CDE63BFAE}"/>
    <dgm:cxn modelId="{3F6F8C83-D253-4CD5-988E-60A13DD34108}" type="presOf" srcId="{EA708F00-B770-480F-A1DC-0B6B072B3B05}" destId="{878E6E65-A344-45DB-A54D-0B2705E506A0}" srcOrd="0" destOrd="0" presId="urn:microsoft.com/office/officeart/2005/8/layout/orgChart1"/>
    <dgm:cxn modelId="{51EEE98A-466E-421F-99CE-2438BE5FF984}" type="presOf" srcId="{01748A90-9F2A-43B0-B389-33B5DF615CAB}" destId="{E93878E2-9907-4891-8575-5B0ADE8ECBD2}" srcOrd="0" destOrd="0" presId="urn:microsoft.com/office/officeart/2005/8/layout/orgChart1"/>
    <dgm:cxn modelId="{9F7DB89D-D138-4D15-8ECE-9CAB710ED7D6}" srcId="{01748A90-9F2A-43B0-B389-33B5DF615CAB}" destId="{B0811BDD-9B4D-4AE9-8858-D431641F644A}" srcOrd="0" destOrd="0" parTransId="{F64AAC61-8287-46B7-BE73-12D29A520C79}" sibTransId="{5A694ED8-D5CC-4AE5-BCA1-E2EA84D5B860}"/>
    <dgm:cxn modelId="{67FE8F9E-1543-4912-B45F-9A0BFF75D96B}" type="presOf" srcId="{4C7E7D63-368A-490F-AD92-8ECB0409D8B4}" destId="{7158DDE4-93B1-4331-96CB-3D23C87CB7E6}" srcOrd="1" destOrd="0" presId="urn:microsoft.com/office/officeart/2005/8/layout/orgChart1"/>
    <dgm:cxn modelId="{0EFE3CA9-D48A-4F0C-BF6B-C664C3B899F0}" type="presOf" srcId="{786330EA-BBD2-4B53-83CF-2D0D1E5FCFBE}" destId="{E0F126B5-30AC-41C5-9043-8613654A02AD}" srcOrd="1" destOrd="0" presId="urn:microsoft.com/office/officeart/2005/8/layout/orgChart1"/>
    <dgm:cxn modelId="{ED0BE3B0-AB85-4DBE-A5E7-D835FB3CE26E}" type="presOf" srcId="{A818DCDC-EBBD-42F7-BAD7-0B0F3A95DADF}" destId="{152215CD-4B3A-48E3-973F-834A475373C1}" srcOrd="0" destOrd="0" presId="urn:microsoft.com/office/officeart/2005/8/layout/orgChart1"/>
    <dgm:cxn modelId="{652CA8B1-F3D2-465C-881E-123DCE6451E5}" type="presOf" srcId="{9138F13A-90B4-4520-86A5-F4483590F3E5}" destId="{DD7EE5EA-1160-4042-97B8-3EC13BCAE52F}" srcOrd="0" destOrd="0" presId="urn:microsoft.com/office/officeart/2005/8/layout/orgChart1"/>
    <dgm:cxn modelId="{45335DC6-AB95-4DD7-AC8D-0327446ADC1F}" srcId="{E8F929D5-91FA-417D-B49C-2E1835FACBDE}" destId="{01748A90-9F2A-43B0-B389-33B5DF615CAB}" srcOrd="1" destOrd="0" parTransId="{09CFD967-4F15-45C4-A121-EC911734BE28}" sibTransId="{BE0719B5-03A5-4BDB-8170-3A327C3443B6}"/>
    <dgm:cxn modelId="{0A149FD2-2A41-4228-ACEE-698C04D11481}" srcId="{92698233-8A54-40F3-A54E-733B07A0D3FC}" destId="{A818DCDC-EBBD-42F7-BAD7-0B0F3A95DADF}" srcOrd="0" destOrd="0" parTransId="{B272B7C5-7891-4152-AD5F-D44BDB7D4357}" sibTransId="{DB8FF434-0F11-485F-B0D2-3F39EE26589A}"/>
    <dgm:cxn modelId="{3B8D8BD4-0290-4FF2-9734-78357CA7E615}" type="presOf" srcId="{64DC5829-1A1F-4C53-827E-F3AB14564774}" destId="{396709C0-4F7D-42AD-B62F-629F55D51735}" srcOrd="1" destOrd="0" presId="urn:microsoft.com/office/officeart/2005/8/layout/orgChart1"/>
    <dgm:cxn modelId="{C17162D5-EBE4-45B5-8F98-FABD20B49427}" srcId="{9138F13A-90B4-4520-86A5-F4483590F3E5}" destId="{786330EA-BBD2-4B53-83CF-2D0D1E5FCFBE}" srcOrd="0" destOrd="0" parTransId="{63D3329B-0D76-4449-9074-3893F2B2F400}" sibTransId="{C0F826B8-2E95-454F-8F64-DE0B93495D3D}"/>
    <dgm:cxn modelId="{AE5B19DC-1322-405D-B950-BEEBA608CF74}" type="presOf" srcId="{F64AAC61-8287-46B7-BE73-12D29A520C79}" destId="{52E6F269-97CF-4B27-96CF-3E50EDED61A8}" srcOrd="0" destOrd="0" presId="urn:microsoft.com/office/officeart/2005/8/layout/orgChart1"/>
    <dgm:cxn modelId="{47E62DEB-629D-4C5F-A5C5-B470DBD9D302}" srcId="{742F89E8-869A-4A83-9882-71C2D61EC316}" destId="{5C4BF213-A181-45C9-880E-E2CC3706CC4E}" srcOrd="1" destOrd="0" parTransId="{1EFAE8CD-682E-4597-81E1-243D48275EE3}" sibTransId="{0C631CAF-8EEB-4A83-A110-9424987EEF4A}"/>
    <dgm:cxn modelId="{22C8D5ED-5E02-4DD3-91CB-77DFD3FD8D82}" type="presOf" srcId="{B272B7C5-7891-4152-AD5F-D44BDB7D4357}" destId="{BD434ED9-5676-4B04-BD0D-C2BB2BDEC0E0}" srcOrd="0" destOrd="0" presId="urn:microsoft.com/office/officeart/2005/8/layout/orgChart1"/>
    <dgm:cxn modelId="{E99EA3F4-6DC3-4348-BBA2-1564E87811B8}" type="presOf" srcId="{991C69CB-A337-4362-9349-28EFF27AA490}" destId="{88085AA5-7E97-4FFD-96E4-EB60614F4D0C}" srcOrd="1" destOrd="0" presId="urn:microsoft.com/office/officeart/2005/8/layout/orgChart1"/>
    <dgm:cxn modelId="{0393E0F5-D132-4D16-B875-440D4D832A99}" type="presOf" srcId="{415237CE-C995-4761-A803-61962DC6168B}" destId="{F51E3CED-FD58-4420-B0BD-3A90F0CE5D84}" srcOrd="0" destOrd="0" presId="urn:microsoft.com/office/officeart/2005/8/layout/orgChart1"/>
    <dgm:cxn modelId="{DED2ADF4-001F-4E09-B88A-956A861CF6DD}" type="presParOf" srcId="{DD7EE5EA-1160-4042-97B8-3EC13BCAE52F}" destId="{DAFEFDC5-B51E-4914-8EA7-B3485C7A4CDC}" srcOrd="0" destOrd="0" presId="urn:microsoft.com/office/officeart/2005/8/layout/orgChart1"/>
    <dgm:cxn modelId="{248CE82F-FD91-4EF4-9C30-5804DE774BBD}" type="presParOf" srcId="{DAFEFDC5-B51E-4914-8EA7-B3485C7A4CDC}" destId="{F140F6C3-8440-4E51-8197-FAA56ED2B356}" srcOrd="0" destOrd="0" presId="urn:microsoft.com/office/officeart/2005/8/layout/orgChart1"/>
    <dgm:cxn modelId="{9A9D6A5D-0977-4E75-9E4A-4B2940230281}" type="presParOf" srcId="{F140F6C3-8440-4E51-8197-FAA56ED2B356}" destId="{649DBCEC-DDAF-4A91-A145-B6EE09D932D3}" srcOrd="0" destOrd="0" presId="urn:microsoft.com/office/officeart/2005/8/layout/orgChart1"/>
    <dgm:cxn modelId="{0009BAB6-4F9F-4C80-9F6A-956A3DBA9801}" type="presParOf" srcId="{F140F6C3-8440-4E51-8197-FAA56ED2B356}" destId="{E0F126B5-30AC-41C5-9043-8613654A02AD}" srcOrd="1" destOrd="0" presId="urn:microsoft.com/office/officeart/2005/8/layout/orgChart1"/>
    <dgm:cxn modelId="{E1CF6F40-AE9F-452D-B7A7-C32404B2B4F4}" type="presParOf" srcId="{DAFEFDC5-B51E-4914-8EA7-B3485C7A4CDC}" destId="{C0FF2E5C-EFAE-48A8-BA5C-C9AFA750E66C}" srcOrd="1" destOrd="0" presId="urn:microsoft.com/office/officeart/2005/8/layout/orgChart1"/>
    <dgm:cxn modelId="{7BDF9417-EA45-4BA7-B4E5-0D38FE538268}" type="presParOf" srcId="{C0FF2E5C-EFAE-48A8-BA5C-C9AFA750E66C}" destId="{3174C4B4-49F5-4309-B5EB-DFE005057579}" srcOrd="0" destOrd="0" presId="urn:microsoft.com/office/officeart/2005/8/layout/orgChart1"/>
    <dgm:cxn modelId="{371A3B8B-B5F0-4D02-9870-86A151547949}" type="presParOf" srcId="{C0FF2E5C-EFAE-48A8-BA5C-C9AFA750E66C}" destId="{43D71BE2-D3A8-4F49-9940-6D71C97B3D4F}" srcOrd="1" destOrd="0" presId="urn:microsoft.com/office/officeart/2005/8/layout/orgChart1"/>
    <dgm:cxn modelId="{0FCDEF87-6BDA-4B71-858D-85FCDE169DBB}" type="presParOf" srcId="{43D71BE2-D3A8-4F49-9940-6D71C97B3D4F}" destId="{D1C196F4-368A-451D-8561-62CB01621DBE}" srcOrd="0" destOrd="0" presId="urn:microsoft.com/office/officeart/2005/8/layout/orgChart1"/>
    <dgm:cxn modelId="{6FCDF362-A83F-414B-BC72-CF2DFEBB4396}" type="presParOf" srcId="{D1C196F4-368A-451D-8561-62CB01621DBE}" destId="{FE0E2F13-B241-4177-A337-BAB3121801ED}" srcOrd="0" destOrd="0" presId="urn:microsoft.com/office/officeart/2005/8/layout/orgChart1"/>
    <dgm:cxn modelId="{7BD85CBE-0EE6-489C-88A7-6C2050BDBC4B}" type="presParOf" srcId="{D1C196F4-368A-451D-8561-62CB01621DBE}" destId="{DA0F9D68-4CF1-4AB9-9603-889DFE70CF21}" srcOrd="1" destOrd="0" presId="urn:microsoft.com/office/officeart/2005/8/layout/orgChart1"/>
    <dgm:cxn modelId="{D74ADB6C-4795-4EB3-8422-A0BB364B4136}" type="presParOf" srcId="{43D71BE2-D3A8-4F49-9940-6D71C97B3D4F}" destId="{F2556F5F-DF21-42C1-9D5A-914DBCDB514D}" srcOrd="1" destOrd="0" presId="urn:microsoft.com/office/officeart/2005/8/layout/orgChart1"/>
    <dgm:cxn modelId="{2DF036C3-295C-4E23-BEBA-A86BBF587C95}" type="presParOf" srcId="{F2556F5F-DF21-42C1-9D5A-914DBCDB514D}" destId="{56DE5273-4721-4341-B608-A7F79301EE3E}" srcOrd="0" destOrd="0" presId="urn:microsoft.com/office/officeart/2005/8/layout/orgChart1"/>
    <dgm:cxn modelId="{25FEE061-D665-4996-8C9D-E118CC1B9F62}" type="presParOf" srcId="{F2556F5F-DF21-42C1-9D5A-914DBCDB514D}" destId="{C592DF02-4124-42B9-B419-30935990A1AE}" srcOrd="1" destOrd="0" presId="urn:microsoft.com/office/officeart/2005/8/layout/orgChart1"/>
    <dgm:cxn modelId="{F81C5310-BF72-40E7-8B82-EE8E647D5BB6}" type="presParOf" srcId="{C592DF02-4124-42B9-B419-30935990A1AE}" destId="{8B159AFF-5D03-4D95-B3A0-C51C53D42532}" srcOrd="0" destOrd="0" presId="urn:microsoft.com/office/officeart/2005/8/layout/orgChart1"/>
    <dgm:cxn modelId="{0831BA43-EAC1-42DA-A284-4BAEDB655235}" type="presParOf" srcId="{8B159AFF-5D03-4D95-B3A0-C51C53D42532}" destId="{C87DDCF5-1075-4EA7-9C3B-D099B27782FE}" srcOrd="0" destOrd="0" presId="urn:microsoft.com/office/officeart/2005/8/layout/orgChart1"/>
    <dgm:cxn modelId="{92CD172D-9451-4A77-84CA-CF1A0FE77E40}" type="presParOf" srcId="{8B159AFF-5D03-4D95-B3A0-C51C53D42532}" destId="{88085AA5-7E97-4FFD-96E4-EB60614F4D0C}" srcOrd="1" destOrd="0" presId="urn:microsoft.com/office/officeart/2005/8/layout/orgChart1"/>
    <dgm:cxn modelId="{2DE2EC77-D493-4CFE-81A4-BFE351D57D48}" type="presParOf" srcId="{C592DF02-4124-42B9-B419-30935990A1AE}" destId="{0ACCBD8E-0568-4282-A3ED-A6AA7595CA14}" srcOrd="1" destOrd="0" presId="urn:microsoft.com/office/officeart/2005/8/layout/orgChart1"/>
    <dgm:cxn modelId="{90B47661-F1F3-42AB-9478-2D53EC9E7EFF}" type="presParOf" srcId="{0ACCBD8E-0568-4282-A3ED-A6AA7595CA14}" destId="{09FC1CC9-92C5-4E2B-B7CE-B5076480D449}" srcOrd="0" destOrd="0" presId="urn:microsoft.com/office/officeart/2005/8/layout/orgChart1"/>
    <dgm:cxn modelId="{54EF4F6E-DF8C-4909-ABA7-C644BD83937E}" type="presParOf" srcId="{0ACCBD8E-0568-4282-A3ED-A6AA7595CA14}" destId="{2C5339E3-6E60-42CC-A517-42E7706AAD6C}" srcOrd="1" destOrd="0" presId="urn:microsoft.com/office/officeart/2005/8/layout/orgChart1"/>
    <dgm:cxn modelId="{92FC6E91-0D08-43E9-AB9D-9FD3B60353C9}" type="presParOf" srcId="{2C5339E3-6E60-42CC-A517-42E7706AAD6C}" destId="{59ACC783-AFAE-4EFB-851E-88C0B05583C6}" srcOrd="0" destOrd="0" presId="urn:microsoft.com/office/officeart/2005/8/layout/orgChart1"/>
    <dgm:cxn modelId="{814FAB17-D4B5-4842-8ECF-56458B790EDB}" type="presParOf" srcId="{59ACC783-AFAE-4EFB-851E-88C0B05583C6}" destId="{A2CDFC34-D8DE-4425-988F-F04C147E35A3}" srcOrd="0" destOrd="0" presId="urn:microsoft.com/office/officeart/2005/8/layout/orgChart1"/>
    <dgm:cxn modelId="{5448A1C7-18F6-4CFC-9218-21B344FADF4A}" type="presParOf" srcId="{59ACC783-AFAE-4EFB-851E-88C0B05583C6}" destId="{396709C0-4F7D-42AD-B62F-629F55D51735}" srcOrd="1" destOrd="0" presId="urn:microsoft.com/office/officeart/2005/8/layout/orgChart1"/>
    <dgm:cxn modelId="{F81D1CEF-494C-4FBB-956C-59269C7F7B0D}" type="presParOf" srcId="{2C5339E3-6E60-42CC-A517-42E7706AAD6C}" destId="{72C23912-EDDB-472E-BFBE-450CBB60D2D4}" srcOrd="1" destOrd="0" presId="urn:microsoft.com/office/officeart/2005/8/layout/orgChart1"/>
    <dgm:cxn modelId="{939F9F6F-1A85-4AB4-A8A3-1D06F83BFF45}" type="presParOf" srcId="{2C5339E3-6E60-42CC-A517-42E7706AAD6C}" destId="{C9BA051A-2508-4F1E-9282-181E770E974D}" srcOrd="2" destOrd="0" presId="urn:microsoft.com/office/officeart/2005/8/layout/orgChart1"/>
    <dgm:cxn modelId="{7AC16094-F842-44D0-AE75-27EFD8E383F6}" type="presParOf" srcId="{C592DF02-4124-42B9-B419-30935990A1AE}" destId="{A46C7347-3971-40BA-A08B-646454627278}" srcOrd="2" destOrd="0" presId="urn:microsoft.com/office/officeart/2005/8/layout/orgChart1"/>
    <dgm:cxn modelId="{D4CF337C-14FA-4BDD-937F-2CA4548EBA02}" type="presParOf" srcId="{F2556F5F-DF21-42C1-9D5A-914DBCDB514D}" destId="{031DD469-3047-4855-8B45-1E242B9A5BD6}" srcOrd="2" destOrd="0" presId="urn:microsoft.com/office/officeart/2005/8/layout/orgChart1"/>
    <dgm:cxn modelId="{81258185-67FA-410B-A7CB-ED62323A6715}" type="presParOf" srcId="{F2556F5F-DF21-42C1-9D5A-914DBCDB514D}" destId="{85FCA064-0C97-43D1-A581-417612AAB879}" srcOrd="3" destOrd="0" presId="urn:microsoft.com/office/officeart/2005/8/layout/orgChart1"/>
    <dgm:cxn modelId="{5F67B1E3-FBB5-4204-8DFF-4814D7B69574}" type="presParOf" srcId="{85FCA064-0C97-43D1-A581-417612AAB879}" destId="{BA1A5ECC-7B14-4430-BCDD-A772DB04E20B}" srcOrd="0" destOrd="0" presId="urn:microsoft.com/office/officeart/2005/8/layout/orgChart1"/>
    <dgm:cxn modelId="{D5614ACB-D434-4E63-BF49-7D94BA5D111A}" type="presParOf" srcId="{BA1A5ECC-7B14-4430-BCDD-A772DB04E20B}" destId="{9BDEB519-3E94-4B4D-9C51-5625E8C845D8}" srcOrd="0" destOrd="0" presId="urn:microsoft.com/office/officeart/2005/8/layout/orgChart1"/>
    <dgm:cxn modelId="{01B311BF-2412-4690-BCC0-DC34825DF006}" type="presParOf" srcId="{BA1A5ECC-7B14-4430-BCDD-A772DB04E20B}" destId="{BC7FA4CD-D933-4DCE-9D75-D4750FFB6E31}" srcOrd="1" destOrd="0" presId="urn:microsoft.com/office/officeart/2005/8/layout/orgChart1"/>
    <dgm:cxn modelId="{AA9342E3-75E0-464D-A6FB-946D734A7746}" type="presParOf" srcId="{85FCA064-0C97-43D1-A581-417612AAB879}" destId="{CF4AD7E5-C6A2-4DA8-A576-3E8C8BA213FC}" srcOrd="1" destOrd="0" presId="urn:microsoft.com/office/officeart/2005/8/layout/orgChart1"/>
    <dgm:cxn modelId="{DF95E38A-027E-413E-951E-706D5A70EF85}" type="presParOf" srcId="{CF4AD7E5-C6A2-4DA8-A576-3E8C8BA213FC}" destId="{CF1A2075-721E-461A-959E-88E357E9EC1D}" srcOrd="0" destOrd="0" presId="urn:microsoft.com/office/officeart/2005/8/layout/orgChart1"/>
    <dgm:cxn modelId="{B5036445-5359-47C3-83AD-0C611F00C1DA}" type="presParOf" srcId="{CF4AD7E5-C6A2-4DA8-A576-3E8C8BA213FC}" destId="{6FE8AB4D-27FD-4B6D-B7C2-6A29F75A75A5}" srcOrd="1" destOrd="0" presId="urn:microsoft.com/office/officeart/2005/8/layout/orgChart1"/>
    <dgm:cxn modelId="{5DA05D86-687A-43F0-87E5-52AFDA421CB9}" type="presParOf" srcId="{6FE8AB4D-27FD-4B6D-B7C2-6A29F75A75A5}" destId="{C6704C97-73A9-4417-A662-C5BF1D398B6A}" srcOrd="0" destOrd="0" presId="urn:microsoft.com/office/officeart/2005/8/layout/orgChart1"/>
    <dgm:cxn modelId="{99C36D88-A5B8-46DD-9BE4-4F1538C4615A}" type="presParOf" srcId="{C6704C97-73A9-4417-A662-C5BF1D398B6A}" destId="{04B164C6-121D-42A7-A148-5D5EE9504553}" srcOrd="0" destOrd="0" presId="urn:microsoft.com/office/officeart/2005/8/layout/orgChart1"/>
    <dgm:cxn modelId="{34A634FF-6335-4738-BD8D-D57497A689D8}" type="presParOf" srcId="{C6704C97-73A9-4417-A662-C5BF1D398B6A}" destId="{DBD1747B-46BA-44B2-9A21-EEF711C68581}" srcOrd="1" destOrd="0" presId="urn:microsoft.com/office/officeart/2005/8/layout/orgChart1"/>
    <dgm:cxn modelId="{32D12867-7F4A-4608-8EDB-BF6382347968}" type="presParOf" srcId="{6FE8AB4D-27FD-4B6D-B7C2-6A29F75A75A5}" destId="{80E6E98D-50F8-4FC0-80DC-C93BD8674DC2}" srcOrd="1" destOrd="0" presId="urn:microsoft.com/office/officeart/2005/8/layout/orgChart1"/>
    <dgm:cxn modelId="{9DFB1279-6B85-45C2-8A50-EBF37F6E7EBD}" type="presParOf" srcId="{6FE8AB4D-27FD-4B6D-B7C2-6A29F75A75A5}" destId="{E26BD32C-10BA-4653-9619-0E968D633CBA}" srcOrd="2" destOrd="0" presId="urn:microsoft.com/office/officeart/2005/8/layout/orgChart1"/>
    <dgm:cxn modelId="{1134B6C7-E84F-44D6-A899-B2C67D2802F0}" type="presParOf" srcId="{85FCA064-0C97-43D1-A581-417612AAB879}" destId="{44F30E19-2490-48D6-9112-8B74B03A00C5}" srcOrd="2" destOrd="0" presId="urn:microsoft.com/office/officeart/2005/8/layout/orgChart1"/>
    <dgm:cxn modelId="{48CE9AAD-D766-4F48-BC19-E95FA2885E4B}" type="presParOf" srcId="{43D71BE2-D3A8-4F49-9940-6D71C97B3D4F}" destId="{29384FD1-5F31-4CE7-BBA5-DF504808D3D7}" srcOrd="2" destOrd="0" presId="urn:microsoft.com/office/officeart/2005/8/layout/orgChart1"/>
    <dgm:cxn modelId="{34F7A67D-5B7A-4CF2-8469-D9D4949AC6DD}" type="presParOf" srcId="{C0FF2E5C-EFAE-48A8-BA5C-C9AFA750E66C}" destId="{DE9F1C09-F630-417A-BEFF-6C7CCA8AD3E6}" srcOrd="2" destOrd="0" presId="urn:microsoft.com/office/officeart/2005/8/layout/orgChart1"/>
    <dgm:cxn modelId="{7A142D42-AAC5-43F4-AD05-39B6085D76A8}" type="presParOf" srcId="{C0FF2E5C-EFAE-48A8-BA5C-C9AFA750E66C}" destId="{F9A1D42B-AF9C-4F10-BFF0-F505C86B1129}" srcOrd="3" destOrd="0" presId="urn:microsoft.com/office/officeart/2005/8/layout/orgChart1"/>
    <dgm:cxn modelId="{8AFF1260-1202-44C4-92C7-CEB356597A10}" type="presParOf" srcId="{F9A1D42B-AF9C-4F10-BFF0-F505C86B1129}" destId="{9DE93EAE-BFB9-4B0F-A506-8BE5C23252E6}" srcOrd="0" destOrd="0" presId="urn:microsoft.com/office/officeart/2005/8/layout/orgChart1"/>
    <dgm:cxn modelId="{EC1C1C6D-F472-4E66-9930-4C3963ABC4F0}" type="presParOf" srcId="{9DE93EAE-BFB9-4B0F-A506-8BE5C23252E6}" destId="{8B635A0C-1E0F-47E7-8448-4DDD81AD16A5}" srcOrd="0" destOrd="0" presId="urn:microsoft.com/office/officeart/2005/8/layout/orgChart1"/>
    <dgm:cxn modelId="{0CBEC02D-714F-450B-826A-946CC40CE473}" type="presParOf" srcId="{9DE93EAE-BFB9-4B0F-A506-8BE5C23252E6}" destId="{7158DDE4-93B1-4331-96CB-3D23C87CB7E6}" srcOrd="1" destOrd="0" presId="urn:microsoft.com/office/officeart/2005/8/layout/orgChart1"/>
    <dgm:cxn modelId="{EF3433EA-B483-4052-87A5-12AC1C8EEB46}" type="presParOf" srcId="{F9A1D42B-AF9C-4F10-BFF0-F505C86B1129}" destId="{D504AD92-9B66-4EE0-BE75-9CBDFDFADFF1}" srcOrd="1" destOrd="0" presId="urn:microsoft.com/office/officeart/2005/8/layout/orgChart1"/>
    <dgm:cxn modelId="{C087E39C-6057-4427-A66B-41674F06E61A}" type="presParOf" srcId="{F9A1D42B-AF9C-4F10-BFF0-F505C86B1129}" destId="{3049D39E-0703-4A59-8FE3-0ACDE73B2E3A}" srcOrd="2" destOrd="0" presId="urn:microsoft.com/office/officeart/2005/8/layout/orgChart1"/>
    <dgm:cxn modelId="{12C0474B-6DD7-4329-A784-EC37612502F1}" type="presParOf" srcId="{C0FF2E5C-EFAE-48A8-BA5C-C9AFA750E66C}" destId="{F51E3CED-FD58-4420-B0BD-3A90F0CE5D84}" srcOrd="4" destOrd="0" presId="urn:microsoft.com/office/officeart/2005/8/layout/orgChart1"/>
    <dgm:cxn modelId="{45688607-0368-4C65-A473-95919F647CF6}" type="presParOf" srcId="{C0FF2E5C-EFAE-48A8-BA5C-C9AFA750E66C}" destId="{9B5A640E-CD2E-4BA0-BCFB-48570B3E6B47}" srcOrd="5" destOrd="0" presId="urn:microsoft.com/office/officeart/2005/8/layout/orgChart1"/>
    <dgm:cxn modelId="{869EDC2B-6609-49F4-B111-CA1C5004CC72}" type="presParOf" srcId="{9B5A640E-CD2E-4BA0-BCFB-48570B3E6B47}" destId="{03B65022-817E-4CCF-AA50-7770B63116C7}" srcOrd="0" destOrd="0" presId="urn:microsoft.com/office/officeart/2005/8/layout/orgChart1"/>
    <dgm:cxn modelId="{DC6E0F0A-8EAB-43AA-9346-A114087A5901}" type="presParOf" srcId="{03B65022-817E-4CCF-AA50-7770B63116C7}" destId="{4A56EAA3-C2A4-47A6-8078-170EA4F6FBC2}" srcOrd="0" destOrd="0" presId="urn:microsoft.com/office/officeart/2005/8/layout/orgChart1"/>
    <dgm:cxn modelId="{2E40144D-30CC-4400-BFF2-328B96C8B98A}" type="presParOf" srcId="{03B65022-817E-4CCF-AA50-7770B63116C7}" destId="{6EAF4D4E-6F56-483A-8C78-5FEBE4A86694}" srcOrd="1" destOrd="0" presId="urn:microsoft.com/office/officeart/2005/8/layout/orgChart1"/>
    <dgm:cxn modelId="{1E467AAB-029D-490B-B577-03DAA520979A}" type="presParOf" srcId="{9B5A640E-CD2E-4BA0-BCFB-48570B3E6B47}" destId="{CAF9E367-2856-457A-95ED-9BE719CF8E5B}" srcOrd="1" destOrd="0" presId="urn:microsoft.com/office/officeart/2005/8/layout/orgChart1"/>
    <dgm:cxn modelId="{78A8782B-17D5-49F1-B040-2F8972E2D9F7}" type="presParOf" srcId="{CAF9E367-2856-457A-95ED-9BE719CF8E5B}" destId="{878E6E65-A344-45DB-A54D-0B2705E506A0}" srcOrd="0" destOrd="0" presId="urn:microsoft.com/office/officeart/2005/8/layout/orgChart1"/>
    <dgm:cxn modelId="{5A187962-8581-4458-9E81-99F91AEFF3B1}" type="presParOf" srcId="{CAF9E367-2856-457A-95ED-9BE719CF8E5B}" destId="{C3E26425-8D5A-4E4F-B0E8-670C2586DE08}" srcOrd="1" destOrd="0" presId="urn:microsoft.com/office/officeart/2005/8/layout/orgChart1"/>
    <dgm:cxn modelId="{825211BB-44EF-4E31-99F1-3C20BA80E659}" type="presParOf" srcId="{C3E26425-8D5A-4E4F-B0E8-670C2586DE08}" destId="{63E2E896-91C6-445E-95E4-5BB57E857918}" srcOrd="0" destOrd="0" presId="urn:microsoft.com/office/officeart/2005/8/layout/orgChart1"/>
    <dgm:cxn modelId="{4A769730-5730-475F-8334-16884FADDE73}" type="presParOf" srcId="{63E2E896-91C6-445E-95E4-5BB57E857918}" destId="{8F4C20CC-3D08-4378-93BE-FC7560E32D84}" srcOrd="0" destOrd="0" presId="urn:microsoft.com/office/officeart/2005/8/layout/orgChart1"/>
    <dgm:cxn modelId="{5C4B9FB6-B0EE-4562-A6CE-552C6C943AE9}" type="presParOf" srcId="{63E2E896-91C6-445E-95E4-5BB57E857918}" destId="{875C2E93-69E9-4D9B-A558-7BC5927C421C}" srcOrd="1" destOrd="0" presId="urn:microsoft.com/office/officeart/2005/8/layout/orgChart1"/>
    <dgm:cxn modelId="{7505AE71-CF4B-4D48-AE06-A140546B4C30}" type="presParOf" srcId="{C3E26425-8D5A-4E4F-B0E8-670C2586DE08}" destId="{55BA564A-807C-4D46-9F2C-6EBD9F3859B1}" srcOrd="1" destOrd="0" presId="urn:microsoft.com/office/officeart/2005/8/layout/orgChart1"/>
    <dgm:cxn modelId="{30E77FB4-0B3B-44ED-8CE3-04D8F75DCFF9}" type="presParOf" srcId="{55BA564A-807C-4D46-9F2C-6EBD9F3859B1}" destId="{BD434ED9-5676-4B04-BD0D-C2BB2BDEC0E0}" srcOrd="0" destOrd="0" presId="urn:microsoft.com/office/officeart/2005/8/layout/orgChart1"/>
    <dgm:cxn modelId="{9C37A6AF-7EEB-4373-96F6-DEF44AF2A0F7}" type="presParOf" srcId="{55BA564A-807C-4D46-9F2C-6EBD9F3859B1}" destId="{2480570E-646A-4165-9AAD-A838B908EFED}" srcOrd="1" destOrd="0" presId="urn:microsoft.com/office/officeart/2005/8/layout/orgChart1"/>
    <dgm:cxn modelId="{48BC7688-C3E9-4560-97DC-C5907F30FFF3}" type="presParOf" srcId="{2480570E-646A-4165-9AAD-A838B908EFED}" destId="{AA58E8F5-4BD1-4B97-8893-D2833765759D}" srcOrd="0" destOrd="0" presId="urn:microsoft.com/office/officeart/2005/8/layout/orgChart1"/>
    <dgm:cxn modelId="{A1819904-90C5-4C3C-B2F8-C442A04C02DB}" type="presParOf" srcId="{AA58E8F5-4BD1-4B97-8893-D2833765759D}" destId="{152215CD-4B3A-48E3-973F-834A475373C1}" srcOrd="0" destOrd="0" presId="urn:microsoft.com/office/officeart/2005/8/layout/orgChart1"/>
    <dgm:cxn modelId="{48A7A6E5-3A2D-4DDB-855D-87FCDB2D52C5}" type="presParOf" srcId="{AA58E8F5-4BD1-4B97-8893-D2833765759D}" destId="{EE344C7F-6DE5-4351-AF05-BF2B16424251}" srcOrd="1" destOrd="0" presId="urn:microsoft.com/office/officeart/2005/8/layout/orgChart1"/>
    <dgm:cxn modelId="{486FB496-9CC7-4D17-8F16-C2BE90F29E81}" type="presParOf" srcId="{2480570E-646A-4165-9AAD-A838B908EFED}" destId="{6CA31ACE-C1C1-4165-B714-FB7B0772D57E}" srcOrd="1" destOrd="0" presId="urn:microsoft.com/office/officeart/2005/8/layout/orgChart1"/>
    <dgm:cxn modelId="{446321D4-4341-4EF3-838B-90A9126071E1}" type="presParOf" srcId="{2480570E-646A-4165-9AAD-A838B908EFED}" destId="{681F1AF6-3C06-4CC1-81AA-EFA3CD2E5B90}" srcOrd="2" destOrd="0" presId="urn:microsoft.com/office/officeart/2005/8/layout/orgChart1"/>
    <dgm:cxn modelId="{CF15C128-2679-4636-9B8E-80F1644B22AB}" type="presParOf" srcId="{C3E26425-8D5A-4E4F-B0E8-670C2586DE08}" destId="{E92A44B6-E8E3-4949-9B7F-0BD09B2D42D3}" srcOrd="2" destOrd="0" presId="urn:microsoft.com/office/officeart/2005/8/layout/orgChart1"/>
    <dgm:cxn modelId="{1BF4BA52-3490-4BB9-9B00-1F512E1521CE}" type="presParOf" srcId="{CAF9E367-2856-457A-95ED-9BE719CF8E5B}" destId="{1E4419EF-95FA-45AB-AA67-A757CCA56C70}" srcOrd="2" destOrd="0" presId="urn:microsoft.com/office/officeart/2005/8/layout/orgChart1"/>
    <dgm:cxn modelId="{366906A6-3505-4B98-B0D8-B4AB9CE1DE24}" type="presParOf" srcId="{CAF9E367-2856-457A-95ED-9BE719CF8E5B}" destId="{51173FBD-01BE-4C93-8B69-74C4EF8DC4AB}" srcOrd="3" destOrd="0" presId="urn:microsoft.com/office/officeart/2005/8/layout/orgChart1"/>
    <dgm:cxn modelId="{4E9DBCF5-F80C-4226-9E45-4BEEDD258541}" type="presParOf" srcId="{51173FBD-01BE-4C93-8B69-74C4EF8DC4AB}" destId="{4427267D-C252-44A0-95B7-3EF9F0448B2C}" srcOrd="0" destOrd="0" presId="urn:microsoft.com/office/officeart/2005/8/layout/orgChart1"/>
    <dgm:cxn modelId="{125981F3-B308-4031-B4D2-A8E9AA19A1A4}" type="presParOf" srcId="{4427267D-C252-44A0-95B7-3EF9F0448B2C}" destId="{E93878E2-9907-4891-8575-5B0ADE8ECBD2}" srcOrd="0" destOrd="0" presId="urn:microsoft.com/office/officeart/2005/8/layout/orgChart1"/>
    <dgm:cxn modelId="{376077BA-8A46-4F0E-818D-B1A971D3DA69}" type="presParOf" srcId="{4427267D-C252-44A0-95B7-3EF9F0448B2C}" destId="{5C10FFA8-BBAB-4717-8EE9-52B4162854EB}" srcOrd="1" destOrd="0" presId="urn:microsoft.com/office/officeart/2005/8/layout/orgChart1"/>
    <dgm:cxn modelId="{DF8602B5-B030-4FA2-9626-5833A67161F7}" type="presParOf" srcId="{51173FBD-01BE-4C93-8B69-74C4EF8DC4AB}" destId="{BA6A8DE0-B518-40AA-8146-A3B183DBE982}" srcOrd="1" destOrd="0" presId="urn:microsoft.com/office/officeart/2005/8/layout/orgChart1"/>
    <dgm:cxn modelId="{F3912D4F-0A46-41F3-AC4B-0F05718C83DB}" type="presParOf" srcId="{BA6A8DE0-B518-40AA-8146-A3B183DBE982}" destId="{52E6F269-97CF-4B27-96CF-3E50EDED61A8}" srcOrd="0" destOrd="0" presId="urn:microsoft.com/office/officeart/2005/8/layout/orgChart1"/>
    <dgm:cxn modelId="{C4371BBA-B166-4769-AF97-E11BF0051D6B}" type="presParOf" srcId="{BA6A8DE0-B518-40AA-8146-A3B183DBE982}" destId="{7B7536D3-5595-4D4E-819D-26636C5E6808}" srcOrd="1" destOrd="0" presId="urn:microsoft.com/office/officeart/2005/8/layout/orgChart1"/>
    <dgm:cxn modelId="{93C1E521-B691-4F65-818F-2EFA46C30CD2}" type="presParOf" srcId="{7B7536D3-5595-4D4E-819D-26636C5E6808}" destId="{C57F2BD2-F580-4DF1-8275-3F052C6177F0}" srcOrd="0" destOrd="0" presId="urn:microsoft.com/office/officeart/2005/8/layout/orgChart1"/>
    <dgm:cxn modelId="{08ED43F0-13E0-479E-A67F-8C6BCCA6947F}" type="presParOf" srcId="{C57F2BD2-F580-4DF1-8275-3F052C6177F0}" destId="{3E7BCA2E-C40F-43EA-BABF-3E1407735D5A}" srcOrd="0" destOrd="0" presId="urn:microsoft.com/office/officeart/2005/8/layout/orgChart1"/>
    <dgm:cxn modelId="{C01D4EA2-B1F9-4564-B963-3404F9E16B0C}" type="presParOf" srcId="{C57F2BD2-F580-4DF1-8275-3F052C6177F0}" destId="{2F003BE1-2A60-4AA8-A61A-320D9B5406B8}" srcOrd="1" destOrd="0" presId="urn:microsoft.com/office/officeart/2005/8/layout/orgChart1"/>
    <dgm:cxn modelId="{07811672-4D60-4211-BB50-355458C6998A}" type="presParOf" srcId="{7B7536D3-5595-4D4E-819D-26636C5E6808}" destId="{8F9AE0B4-B29F-4C62-9C47-CC4F5C968A12}" srcOrd="1" destOrd="0" presId="urn:microsoft.com/office/officeart/2005/8/layout/orgChart1"/>
    <dgm:cxn modelId="{8B7BCBF8-91CC-4354-8834-FB6CA7E04378}" type="presParOf" srcId="{7B7536D3-5595-4D4E-819D-26636C5E6808}" destId="{A1321197-D2D1-48C7-B2A4-0CDA34EB58C4}" srcOrd="2" destOrd="0" presId="urn:microsoft.com/office/officeart/2005/8/layout/orgChart1"/>
    <dgm:cxn modelId="{6131C6D3-FE13-4934-8800-50C4BA880B30}" type="presParOf" srcId="{51173FBD-01BE-4C93-8B69-74C4EF8DC4AB}" destId="{57BFFCCD-D323-41E3-9DBD-28EDED20C9AE}" srcOrd="2" destOrd="0" presId="urn:microsoft.com/office/officeart/2005/8/layout/orgChart1"/>
    <dgm:cxn modelId="{A0D1F5BA-BF12-47EA-9B13-AD87533E7EB7}" type="presParOf" srcId="{9B5A640E-CD2E-4BA0-BCFB-48570B3E6B47}" destId="{744AF61A-A084-4F9F-801A-6FA25E04DDDF}" srcOrd="2" destOrd="0" presId="urn:microsoft.com/office/officeart/2005/8/layout/orgChart1"/>
    <dgm:cxn modelId="{DC37349B-DAFA-4994-9E0D-53F5BC851F50}" type="presParOf" srcId="{DAFEFDC5-B51E-4914-8EA7-B3485C7A4CDC}" destId="{4457A9F4-3917-4B3F-8F59-01912A8FDCE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E6F269-97CF-4B27-96CF-3E50EDED61A8}">
      <dsp:nvSpPr>
        <dsp:cNvPr id="0" name=""/>
        <dsp:cNvSpPr/>
      </dsp:nvSpPr>
      <dsp:spPr>
        <a:xfrm>
          <a:off x="5073929" y="1659458"/>
          <a:ext cx="203190" cy="1033976"/>
        </a:xfrm>
        <a:custGeom>
          <a:avLst/>
          <a:gdLst/>
          <a:ahLst/>
          <a:cxnLst/>
          <a:rect l="0" t="0" r="0" b="0"/>
          <a:pathLst>
            <a:path>
              <a:moveTo>
                <a:pt x="0" y="0"/>
              </a:moveTo>
              <a:lnTo>
                <a:pt x="0" y="1033976"/>
              </a:lnTo>
              <a:lnTo>
                <a:pt x="203190" y="1033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419EF-95FA-45AB-AA67-A757CCA56C70}">
      <dsp:nvSpPr>
        <dsp:cNvPr id="0" name=""/>
        <dsp:cNvSpPr/>
      </dsp:nvSpPr>
      <dsp:spPr>
        <a:xfrm>
          <a:off x="4837633" y="977620"/>
          <a:ext cx="778135" cy="201670"/>
        </a:xfrm>
        <a:custGeom>
          <a:avLst/>
          <a:gdLst/>
          <a:ahLst/>
          <a:cxnLst/>
          <a:rect l="0" t="0" r="0" b="0"/>
          <a:pathLst>
            <a:path>
              <a:moveTo>
                <a:pt x="0" y="0"/>
              </a:moveTo>
              <a:lnTo>
                <a:pt x="0" y="100835"/>
              </a:lnTo>
              <a:lnTo>
                <a:pt x="778135" y="100835"/>
              </a:lnTo>
              <a:lnTo>
                <a:pt x="778135" y="201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434ED9-5676-4B04-BD0D-C2BB2BDEC0E0}">
      <dsp:nvSpPr>
        <dsp:cNvPr id="0" name=""/>
        <dsp:cNvSpPr/>
      </dsp:nvSpPr>
      <dsp:spPr>
        <a:xfrm>
          <a:off x="3517657" y="1659458"/>
          <a:ext cx="203190" cy="1060942"/>
        </a:xfrm>
        <a:custGeom>
          <a:avLst/>
          <a:gdLst/>
          <a:ahLst/>
          <a:cxnLst/>
          <a:rect l="0" t="0" r="0" b="0"/>
          <a:pathLst>
            <a:path>
              <a:moveTo>
                <a:pt x="0" y="0"/>
              </a:moveTo>
              <a:lnTo>
                <a:pt x="0" y="1060942"/>
              </a:lnTo>
              <a:lnTo>
                <a:pt x="203190" y="1060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E6E65-A344-45DB-A54D-0B2705E506A0}">
      <dsp:nvSpPr>
        <dsp:cNvPr id="0" name=""/>
        <dsp:cNvSpPr/>
      </dsp:nvSpPr>
      <dsp:spPr>
        <a:xfrm>
          <a:off x="4059498" y="977620"/>
          <a:ext cx="778135" cy="201670"/>
        </a:xfrm>
        <a:custGeom>
          <a:avLst/>
          <a:gdLst/>
          <a:ahLst/>
          <a:cxnLst/>
          <a:rect l="0" t="0" r="0" b="0"/>
          <a:pathLst>
            <a:path>
              <a:moveTo>
                <a:pt x="778135" y="0"/>
              </a:moveTo>
              <a:lnTo>
                <a:pt x="778135" y="100835"/>
              </a:lnTo>
              <a:lnTo>
                <a:pt x="0" y="100835"/>
              </a:lnTo>
              <a:lnTo>
                <a:pt x="0" y="201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1E3CED-FD58-4420-B0BD-3A90F0CE5D84}">
      <dsp:nvSpPr>
        <dsp:cNvPr id="0" name=""/>
        <dsp:cNvSpPr/>
      </dsp:nvSpPr>
      <dsp:spPr>
        <a:xfrm>
          <a:off x="3281362" y="295782"/>
          <a:ext cx="1556271" cy="201670"/>
        </a:xfrm>
        <a:custGeom>
          <a:avLst/>
          <a:gdLst/>
          <a:ahLst/>
          <a:cxnLst/>
          <a:rect l="0" t="0" r="0" b="0"/>
          <a:pathLst>
            <a:path>
              <a:moveTo>
                <a:pt x="0" y="0"/>
              </a:moveTo>
              <a:lnTo>
                <a:pt x="0" y="100835"/>
              </a:lnTo>
              <a:lnTo>
                <a:pt x="1556271" y="100835"/>
              </a:lnTo>
              <a:lnTo>
                <a:pt x="1556271" y="2016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9F1C09-F630-417A-BEFF-6C7CCA8AD3E6}">
      <dsp:nvSpPr>
        <dsp:cNvPr id="0" name=""/>
        <dsp:cNvSpPr/>
      </dsp:nvSpPr>
      <dsp:spPr>
        <a:xfrm>
          <a:off x="3235642" y="295782"/>
          <a:ext cx="91440" cy="201670"/>
        </a:xfrm>
        <a:custGeom>
          <a:avLst/>
          <a:gdLst/>
          <a:ahLst/>
          <a:cxnLst/>
          <a:rect l="0" t="0" r="0" b="0"/>
          <a:pathLst>
            <a:path>
              <a:moveTo>
                <a:pt x="45720" y="0"/>
              </a:moveTo>
              <a:lnTo>
                <a:pt x="45720" y="2016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1A2075-721E-461A-959E-88E357E9EC1D}">
      <dsp:nvSpPr>
        <dsp:cNvPr id="0" name=""/>
        <dsp:cNvSpPr/>
      </dsp:nvSpPr>
      <dsp:spPr>
        <a:xfrm>
          <a:off x="1961386" y="1659458"/>
          <a:ext cx="203190" cy="846696"/>
        </a:xfrm>
        <a:custGeom>
          <a:avLst/>
          <a:gdLst/>
          <a:ahLst/>
          <a:cxnLst/>
          <a:rect l="0" t="0" r="0" b="0"/>
          <a:pathLst>
            <a:path>
              <a:moveTo>
                <a:pt x="0" y="0"/>
              </a:moveTo>
              <a:lnTo>
                <a:pt x="0" y="846696"/>
              </a:lnTo>
              <a:lnTo>
                <a:pt x="203190" y="8466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1DD469-3047-4855-8B45-1E242B9A5BD6}">
      <dsp:nvSpPr>
        <dsp:cNvPr id="0" name=""/>
        <dsp:cNvSpPr/>
      </dsp:nvSpPr>
      <dsp:spPr>
        <a:xfrm>
          <a:off x="1725091" y="977620"/>
          <a:ext cx="778135" cy="201670"/>
        </a:xfrm>
        <a:custGeom>
          <a:avLst/>
          <a:gdLst/>
          <a:ahLst/>
          <a:cxnLst/>
          <a:rect l="0" t="0" r="0" b="0"/>
          <a:pathLst>
            <a:path>
              <a:moveTo>
                <a:pt x="0" y="0"/>
              </a:moveTo>
              <a:lnTo>
                <a:pt x="0" y="100835"/>
              </a:lnTo>
              <a:lnTo>
                <a:pt x="778135" y="100835"/>
              </a:lnTo>
              <a:lnTo>
                <a:pt x="778135" y="201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C1CC9-92C5-4E2B-B7CE-B5076480D449}">
      <dsp:nvSpPr>
        <dsp:cNvPr id="0" name=""/>
        <dsp:cNvSpPr/>
      </dsp:nvSpPr>
      <dsp:spPr>
        <a:xfrm>
          <a:off x="405115" y="1659458"/>
          <a:ext cx="203190" cy="1059451"/>
        </a:xfrm>
        <a:custGeom>
          <a:avLst/>
          <a:gdLst/>
          <a:ahLst/>
          <a:cxnLst/>
          <a:rect l="0" t="0" r="0" b="0"/>
          <a:pathLst>
            <a:path>
              <a:moveTo>
                <a:pt x="0" y="0"/>
              </a:moveTo>
              <a:lnTo>
                <a:pt x="0" y="1059451"/>
              </a:lnTo>
              <a:lnTo>
                <a:pt x="203190" y="10594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E5273-4721-4341-B608-A7F79301EE3E}">
      <dsp:nvSpPr>
        <dsp:cNvPr id="0" name=""/>
        <dsp:cNvSpPr/>
      </dsp:nvSpPr>
      <dsp:spPr>
        <a:xfrm>
          <a:off x="946955" y="977620"/>
          <a:ext cx="778135" cy="201670"/>
        </a:xfrm>
        <a:custGeom>
          <a:avLst/>
          <a:gdLst/>
          <a:ahLst/>
          <a:cxnLst/>
          <a:rect l="0" t="0" r="0" b="0"/>
          <a:pathLst>
            <a:path>
              <a:moveTo>
                <a:pt x="778135" y="0"/>
              </a:moveTo>
              <a:lnTo>
                <a:pt x="778135" y="100835"/>
              </a:lnTo>
              <a:lnTo>
                <a:pt x="0" y="100835"/>
              </a:lnTo>
              <a:lnTo>
                <a:pt x="0" y="2016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74C4B4-49F5-4309-B5EB-DFE005057579}">
      <dsp:nvSpPr>
        <dsp:cNvPr id="0" name=""/>
        <dsp:cNvSpPr/>
      </dsp:nvSpPr>
      <dsp:spPr>
        <a:xfrm>
          <a:off x="1725091" y="295782"/>
          <a:ext cx="1556271" cy="201670"/>
        </a:xfrm>
        <a:custGeom>
          <a:avLst/>
          <a:gdLst/>
          <a:ahLst/>
          <a:cxnLst/>
          <a:rect l="0" t="0" r="0" b="0"/>
          <a:pathLst>
            <a:path>
              <a:moveTo>
                <a:pt x="1556271" y="0"/>
              </a:moveTo>
              <a:lnTo>
                <a:pt x="1556271" y="100835"/>
              </a:lnTo>
              <a:lnTo>
                <a:pt x="0" y="100835"/>
              </a:lnTo>
              <a:lnTo>
                <a:pt x="0" y="2016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9DBCEC-DDAF-4A91-A145-B6EE09D932D3}">
      <dsp:nvSpPr>
        <dsp:cNvPr id="0" name=""/>
        <dsp:cNvSpPr/>
      </dsp:nvSpPr>
      <dsp:spPr>
        <a:xfrm>
          <a:off x="2295362" y="1727"/>
          <a:ext cx="1972000" cy="29405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DE" sz="1400" kern="1200">
              <a:latin typeface="Arial Narrow" panose="020B0606020202030204" pitchFamily="34" charset="0"/>
            </a:rPr>
            <a:t>Kindeswohlgefährdung</a:t>
          </a:r>
          <a:endParaRPr lang="de-DE" sz="1000" kern="1200">
            <a:latin typeface="Arial Narrow" panose="020B0606020202030204" pitchFamily="34" charset="0"/>
          </a:endParaRPr>
        </a:p>
      </dsp:txBody>
      <dsp:txXfrm>
        <a:off x="2295362" y="1727"/>
        <a:ext cx="1972000" cy="294054"/>
      </dsp:txXfrm>
    </dsp:sp>
    <dsp:sp modelId="{FE0E2F13-B241-4177-A337-BAB3121801ED}">
      <dsp:nvSpPr>
        <dsp:cNvPr id="0" name=""/>
        <dsp:cNvSpPr/>
      </dsp:nvSpPr>
      <dsp:spPr>
        <a:xfrm>
          <a:off x="1047790" y="497452"/>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Kindesmisshandlungen</a:t>
          </a:r>
        </a:p>
        <a:p>
          <a:pPr marL="0" lvl="0" indent="0" algn="ctr" defTabSz="488950">
            <a:lnSpc>
              <a:spcPct val="90000"/>
            </a:lnSpc>
            <a:spcBef>
              <a:spcPct val="0"/>
            </a:spcBef>
            <a:spcAft>
              <a:spcPct val="35000"/>
            </a:spcAft>
            <a:buNone/>
          </a:pPr>
          <a:r>
            <a:rPr lang="de-DE" sz="1100" kern="1200">
              <a:latin typeface="Arial Narrow" panose="020B0606020202030204" pitchFamily="34" charset="0"/>
            </a:rPr>
            <a:t>(Handlungen)</a:t>
          </a:r>
        </a:p>
      </dsp:txBody>
      <dsp:txXfrm>
        <a:off x="1047790" y="497452"/>
        <a:ext cx="1354600" cy="480167"/>
      </dsp:txXfrm>
    </dsp:sp>
    <dsp:sp modelId="{C87DDCF5-1075-4EA7-9C3B-D099B27782FE}">
      <dsp:nvSpPr>
        <dsp:cNvPr id="0" name=""/>
        <dsp:cNvSpPr/>
      </dsp:nvSpPr>
      <dsp:spPr>
        <a:xfrm>
          <a:off x="269655" y="1179290"/>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Körperliche Misshandlungen</a:t>
          </a:r>
        </a:p>
      </dsp:txBody>
      <dsp:txXfrm>
        <a:off x="269655" y="1179290"/>
        <a:ext cx="1354600" cy="480167"/>
      </dsp:txXfrm>
    </dsp:sp>
    <dsp:sp modelId="{A2CDFC34-D8DE-4425-988F-F04C147E35A3}">
      <dsp:nvSpPr>
        <dsp:cNvPr id="0" name=""/>
        <dsp:cNvSpPr/>
      </dsp:nvSpPr>
      <dsp:spPr>
        <a:xfrm>
          <a:off x="608305" y="1861128"/>
          <a:ext cx="960335" cy="171556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sind gezielte Anwendung von Gewalt, die zu körperlichen Verletzungen führt oder das Potential dazu hat.</a:t>
          </a:r>
          <a:br>
            <a:rPr lang="de-DE" sz="1000" kern="1200">
              <a:latin typeface="Arial Narrow" panose="020B0606020202030204" pitchFamily="34" charset="0"/>
            </a:rPr>
          </a:br>
          <a:r>
            <a:rPr lang="de-DE" sz="1000" kern="1200">
              <a:latin typeface="Arial Narrow" panose="020B0606020202030204" pitchFamily="34" charset="0"/>
            </a:rPr>
            <a:t>Auch wenn es "erzieherisch" gemeint ist oder der Kontrolle kindlichen Verhaltens dient.</a:t>
          </a:r>
        </a:p>
      </dsp:txBody>
      <dsp:txXfrm>
        <a:off x="608305" y="1861128"/>
        <a:ext cx="960335" cy="1715562"/>
      </dsp:txXfrm>
    </dsp:sp>
    <dsp:sp modelId="{9BDEB519-3E94-4B4D-9C51-5625E8C845D8}">
      <dsp:nvSpPr>
        <dsp:cNvPr id="0" name=""/>
        <dsp:cNvSpPr/>
      </dsp:nvSpPr>
      <dsp:spPr>
        <a:xfrm>
          <a:off x="1825926" y="1179290"/>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Psychische Misshandlungen</a:t>
          </a:r>
        </a:p>
      </dsp:txBody>
      <dsp:txXfrm>
        <a:off x="1825926" y="1179290"/>
        <a:ext cx="1354600" cy="480167"/>
      </dsp:txXfrm>
    </dsp:sp>
    <dsp:sp modelId="{04B164C6-121D-42A7-A148-5D5EE9504553}">
      <dsp:nvSpPr>
        <dsp:cNvPr id="0" name=""/>
        <dsp:cNvSpPr/>
      </dsp:nvSpPr>
      <dsp:spPr>
        <a:xfrm>
          <a:off x="2164576" y="1861128"/>
          <a:ext cx="960335" cy="12900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sind z.B:</a:t>
          </a:r>
          <a:br>
            <a:rPr lang="de-DE" sz="1000" kern="1200">
              <a:latin typeface="Arial Narrow" panose="020B0606020202030204" pitchFamily="34" charset="0"/>
            </a:rPr>
          </a:br>
          <a:r>
            <a:rPr lang="de-DE" sz="1000" kern="1200">
              <a:latin typeface="Arial Narrow" panose="020B0606020202030204" pitchFamily="34" charset="0"/>
            </a:rPr>
            <a:t>terrorisieren, isolieren, feindseelige Ablehnung, ausnutzen, verweigern emotionaler Responsivität </a:t>
          </a:r>
        </a:p>
      </dsp:txBody>
      <dsp:txXfrm>
        <a:off x="2164576" y="1861128"/>
        <a:ext cx="960335" cy="1290051"/>
      </dsp:txXfrm>
    </dsp:sp>
    <dsp:sp modelId="{8B635A0C-1E0F-47E7-8448-4DDD81AD16A5}">
      <dsp:nvSpPr>
        <dsp:cNvPr id="0" name=""/>
        <dsp:cNvSpPr/>
      </dsp:nvSpPr>
      <dsp:spPr>
        <a:xfrm>
          <a:off x="2604062" y="497452"/>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sexueller Missbrauch</a:t>
          </a:r>
        </a:p>
      </dsp:txBody>
      <dsp:txXfrm>
        <a:off x="2604062" y="497452"/>
        <a:ext cx="1354600" cy="480167"/>
      </dsp:txXfrm>
    </dsp:sp>
    <dsp:sp modelId="{4A56EAA3-C2A4-47A6-8078-170EA4F6FBC2}">
      <dsp:nvSpPr>
        <dsp:cNvPr id="0" name=""/>
        <dsp:cNvSpPr/>
      </dsp:nvSpPr>
      <dsp:spPr>
        <a:xfrm>
          <a:off x="4160333" y="497452"/>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Vernachlässigung</a:t>
          </a:r>
          <a:br>
            <a:rPr lang="de-DE" sz="1100" kern="1200">
              <a:latin typeface="Arial Narrow" panose="020B0606020202030204" pitchFamily="34" charset="0"/>
            </a:rPr>
          </a:br>
          <a:r>
            <a:rPr lang="de-DE" sz="1100" kern="1200">
              <a:latin typeface="Arial Narrow" panose="020B0606020202030204" pitchFamily="34" charset="0"/>
            </a:rPr>
            <a:t>(Unterlassungen)</a:t>
          </a:r>
        </a:p>
      </dsp:txBody>
      <dsp:txXfrm>
        <a:off x="4160333" y="497452"/>
        <a:ext cx="1354600" cy="480167"/>
      </dsp:txXfrm>
    </dsp:sp>
    <dsp:sp modelId="{8F4C20CC-3D08-4378-93BE-FC7560E32D84}">
      <dsp:nvSpPr>
        <dsp:cNvPr id="0" name=""/>
        <dsp:cNvSpPr/>
      </dsp:nvSpPr>
      <dsp:spPr>
        <a:xfrm>
          <a:off x="3382197" y="1179290"/>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Unterlassene Fürsorge</a:t>
          </a:r>
        </a:p>
      </dsp:txBody>
      <dsp:txXfrm>
        <a:off x="3382197" y="1179290"/>
        <a:ext cx="1354600" cy="480167"/>
      </dsp:txXfrm>
    </dsp:sp>
    <dsp:sp modelId="{152215CD-4B3A-48E3-973F-834A475373C1}">
      <dsp:nvSpPr>
        <dsp:cNvPr id="0" name=""/>
        <dsp:cNvSpPr/>
      </dsp:nvSpPr>
      <dsp:spPr>
        <a:xfrm>
          <a:off x="3720847" y="1861128"/>
          <a:ext cx="960335" cy="171854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ist z.B.:</a:t>
          </a:r>
          <a:br>
            <a:rPr lang="de-DE" sz="1000" kern="1200">
              <a:latin typeface="Arial Narrow" panose="020B0606020202030204" pitchFamily="34" charset="0"/>
            </a:rPr>
          </a:br>
          <a:r>
            <a:rPr lang="de-DE" sz="1000" kern="1200">
              <a:latin typeface="Arial Narrow" panose="020B0606020202030204" pitchFamily="34" charset="0"/>
            </a:rPr>
            <a:t>physische Vernachlässigung in Form von Ernährung, Hygiene, Obdach und Kleidung</a:t>
          </a:r>
          <a:br>
            <a:rPr lang="de-DE" sz="1000" kern="1200">
              <a:latin typeface="Arial Narrow" panose="020B0606020202030204" pitchFamily="34" charset="0"/>
            </a:rPr>
          </a:br>
          <a:r>
            <a:rPr lang="de-DE" sz="1000" kern="1200">
              <a:latin typeface="Arial Narrow" panose="020B0606020202030204" pitchFamily="34" charset="0"/>
            </a:rPr>
            <a:t>Vernachlässigungen in den Bereichen emotionale, medizinische oder erzieherische Zuwendung</a:t>
          </a:r>
        </a:p>
      </dsp:txBody>
      <dsp:txXfrm>
        <a:off x="3720847" y="1861128"/>
        <a:ext cx="960335" cy="1718543"/>
      </dsp:txXfrm>
    </dsp:sp>
    <dsp:sp modelId="{E93878E2-9907-4891-8575-5B0ADE8ECBD2}">
      <dsp:nvSpPr>
        <dsp:cNvPr id="0" name=""/>
        <dsp:cNvSpPr/>
      </dsp:nvSpPr>
      <dsp:spPr>
        <a:xfrm>
          <a:off x="4938469" y="1179290"/>
          <a:ext cx="1354600" cy="48016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Arial Narrow" panose="020B0606020202030204" pitchFamily="34" charset="0"/>
            </a:rPr>
            <a:t>Psychische Vernachlässigung</a:t>
          </a:r>
        </a:p>
      </dsp:txBody>
      <dsp:txXfrm>
        <a:off x="4938469" y="1179290"/>
        <a:ext cx="1354600" cy="480167"/>
      </dsp:txXfrm>
    </dsp:sp>
    <dsp:sp modelId="{3E7BCA2E-C40F-43EA-BABF-3E1407735D5A}">
      <dsp:nvSpPr>
        <dsp:cNvPr id="0" name=""/>
        <dsp:cNvSpPr/>
      </dsp:nvSpPr>
      <dsp:spPr>
        <a:xfrm>
          <a:off x="5277119" y="1861128"/>
          <a:ext cx="960335" cy="16646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latin typeface="Arial Narrow" panose="020B0606020202030204" pitchFamily="34" charset="0"/>
            </a:rPr>
            <a:t>sind z.B.:</a:t>
          </a:r>
          <a:br>
            <a:rPr lang="de-DE" sz="1000" kern="1200">
              <a:latin typeface="Arial Narrow" panose="020B0606020202030204" pitchFamily="34" charset="0"/>
            </a:rPr>
          </a:br>
          <a:r>
            <a:rPr lang="de-DE" sz="1000" kern="1200">
              <a:latin typeface="Arial Narrow" panose="020B0606020202030204" pitchFamily="34" charset="0"/>
            </a:rPr>
            <a:t>unzureichende Beaufsichtigung</a:t>
          </a:r>
          <a:br>
            <a:rPr lang="de-DE" sz="1000" kern="1200">
              <a:latin typeface="Arial Narrow" panose="020B0606020202030204" pitchFamily="34" charset="0"/>
            </a:rPr>
          </a:br>
          <a:r>
            <a:rPr lang="de-DE" sz="1000" kern="1200">
              <a:latin typeface="Arial Narrow" panose="020B0606020202030204" pitchFamily="34" charset="0"/>
            </a:rPr>
            <a:t>Aussetzung einer gewalttätigen Umgebung</a:t>
          </a:r>
        </a:p>
      </dsp:txBody>
      <dsp:txXfrm>
        <a:off x="5277119" y="1861128"/>
        <a:ext cx="960335" cy="16646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c88954-daf2-4b01-9914-558eb73a2ada">
      <Terms xmlns="http://schemas.microsoft.com/office/infopath/2007/PartnerControls"/>
    </lcf76f155ced4ddcb4097134ff3c332f>
    <TaxCatchAll xmlns="a4f6c37a-620f-4b00-89dd-6ee6838184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E342CD7D944B04AB2798FB2BEF40594" ma:contentTypeVersion="13" ma:contentTypeDescription="Ein neues Dokument erstellen." ma:contentTypeScope="" ma:versionID="deb8175e2f998be7c06633730a763b38">
  <xsd:schema xmlns:xsd="http://www.w3.org/2001/XMLSchema" xmlns:xs="http://www.w3.org/2001/XMLSchema" xmlns:p="http://schemas.microsoft.com/office/2006/metadata/properties" xmlns:ns2="40c88954-daf2-4b01-9914-558eb73a2ada" xmlns:ns3="a4f6c37a-620f-4b00-89dd-6ee68381845f" targetNamespace="http://schemas.microsoft.com/office/2006/metadata/properties" ma:root="true" ma:fieldsID="5ab8cae913f3fb26862e8a417c270e60" ns2:_="" ns3:_="">
    <xsd:import namespace="40c88954-daf2-4b01-9914-558eb73a2ada"/>
    <xsd:import namespace="a4f6c37a-620f-4b00-89dd-6ee683818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8954-daf2-4b01-9914-558eb73a2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6c37a-620f-4b00-89dd-6ee68381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b5f80-3ce3-4c7d-8455-cb560d672b63}" ma:internalName="TaxCatchAll" ma:showField="CatchAllData" ma:web="a4f6c37a-620f-4b00-89dd-6ee683818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FA71-8620-499A-953B-1AFE120CA9EB}">
  <ds:schemaRefs>
    <ds:schemaRef ds:uri="http://schemas.microsoft.com/sharepoint/v3/contenttype/forms"/>
  </ds:schemaRefs>
</ds:datastoreItem>
</file>

<file path=customXml/itemProps2.xml><?xml version="1.0" encoding="utf-8"?>
<ds:datastoreItem xmlns:ds="http://schemas.openxmlformats.org/officeDocument/2006/customXml" ds:itemID="{89386F7A-F459-48D7-99F2-BA37F917228F}">
  <ds:schemaRefs>
    <ds:schemaRef ds:uri="http://schemas.openxmlformats.org/officeDocument/2006/bibliography"/>
  </ds:schemaRefs>
</ds:datastoreItem>
</file>

<file path=customXml/itemProps3.xml><?xml version="1.0" encoding="utf-8"?>
<ds:datastoreItem xmlns:ds="http://schemas.openxmlformats.org/officeDocument/2006/customXml" ds:itemID="{36053843-33AD-49A9-B972-67138E6BF6DB}">
  <ds:schemaRefs>
    <ds:schemaRef ds:uri="http://schemas.openxmlformats.org/package/2006/metadata/core-properties"/>
    <ds:schemaRef ds:uri="http://purl.org/dc/dcmitype/"/>
    <ds:schemaRef ds:uri="http://schemas.microsoft.com/office/infopath/2007/PartnerControls"/>
    <ds:schemaRef ds:uri="40c88954-daf2-4b01-9914-558eb73a2ada"/>
    <ds:schemaRef ds:uri="http://purl.org/dc/elements/1.1/"/>
    <ds:schemaRef ds:uri="http://schemas.microsoft.com/office/2006/metadata/properties"/>
    <ds:schemaRef ds:uri="http://schemas.microsoft.com/office/2006/documentManagement/types"/>
    <ds:schemaRef ds:uri="a4f6c37a-620f-4b00-89dd-6ee68381845f"/>
    <ds:schemaRef ds:uri="http://purl.org/dc/terms/"/>
    <ds:schemaRef ds:uri="http://www.w3.org/XML/1998/namespace"/>
  </ds:schemaRefs>
</ds:datastoreItem>
</file>

<file path=customXml/itemProps4.xml><?xml version="1.0" encoding="utf-8"?>
<ds:datastoreItem xmlns:ds="http://schemas.openxmlformats.org/officeDocument/2006/customXml" ds:itemID="{EC958D97-AB8D-48BA-A4B5-3ECA86B3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8954-daf2-4b01-9914-558eb73a2ada"/>
    <ds:schemaRef ds:uri="a4f6c37a-620f-4b00-89dd-6ee683818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12558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14299</CharactersWithSpaces>
  <SharedDoc>false</SharedDoc>
  <HLinks>
    <vt:vector size="6" baseType="variant">
      <vt:variant>
        <vt:i4>5308521</vt:i4>
      </vt:variant>
      <vt:variant>
        <vt:i4>63</vt:i4>
      </vt:variant>
      <vt:variant>
        <vt:i4>0</vt:i4>
      </vt:variant>
      <vt:variant>
        <vt:i4>5</vt:i4>
      </vt:variant>
      <vt:variant>
        <vt:lpwstr>mailto:Frithjof.Rittberger@elk-wue.de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dc:creator>
  <cp:keywords/>
  <dc:description/>
  <cp:lastModifiedBy>Günderoth, Miriam</cp:lastModifiedBy>
  <cp:revision>56</cp:revision>
  <cp:lastPrinted>2025-07-02T11:06:00Z</cp:lastPrinted>
  <dcterms:created xsi:type="dcterms:W3CDTF">2025-07-07T12:45:00Z</dcterms:created>
  <dcterms:modified xsi:type="dcterms:W3CDTF">2025-07-07T14:07:00Z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0x0101004E342CD7D944B04AB2798FB2BEF40594</vt:lpwstr>
  </property>
</Properties>
</file>